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4E7C0510" w:rsidR="00B003B4" w:rsidRDefault="00B003B4" w:rsidP="00B003B4">
      <w:pPr>
        <w:pStyle w:val="Header"/>
        <w:tabs>
          <w:tab w:val="clear" w:pos="4153"/>
          <w:tab w:val="clear" w:pos="8306"/>
          <w:tab w:val="right" w:pos="9026"/>
        </w:tabs>
        <w:rPr>
          <w:b/>
          <w:sz w:val="24"/>
        </w:rPr>
      </w:pPr>
      <w:bookmarkStart w:id="0" w:name="_Hlk512609091"/>
      <w:r>
        <w:rPr>
          <w:b/>
          <w:sz w:val="24"/>
        </w:rPr>
        <w:t>3GPP TSG-RAN Meeting #</w:t>
      </w:r>
      <w:r w:rsidR="00FC3CB5">
        <w:rPr>
          <w:b/>
          <w:sz w:val="24"/>
        </w:rPr>
        <w:t>8</w:t>
      </w:r>
      <w:r w:rsidR="00E50BF5">
        <w:rPr>
          <w:b/>
          <w:sz w:val="24"/>
        </w:rPr>
        <w:t>5</w:t>
      </w:r>
      <w:r>
        <w:rPr>
          <w:b/>
          <w:sz w:val="24"/>
        </w:rPr>
        <w:tab/>
      </w:r>
      <w:r w:rsidRPr="000874DC">
        <w:rPr>
          <w:b/>
          <w:sz w:val="24"/>
        </w:rPr>
        <w:t>R</w:t>
      </w:r>
      <w:r w:rsidR="00FC3CB5" w:rsidRPr="000874DC">
        <w:rPr>
          <w:b/>
          <w:sz w:val="24"/>
        </w:rPr>
        <w:t>P</w:t>
      </w:r>
      <w:r w:rsidRPr="000874DC">
        <w:rPr>
          <w:b/>
          <w:sz w:val="24"/>
        </w:rPr>
        <w:t>-19</w:t>
      </w:r>
      <w:r w:rsidR="0014716F" w:rsidRPr="0014716F">
        <w:rPr>
          <w:b/>
          <w:sz w:val="24"/>
        </w:rPr>
        <w:t>1928</w:t>
      </w:r>
    </w:p>
    <w:p w14:paraId="2D04BE87" w14:textId="484EFBBF" w:rsidR="00BC0557" w:rsidRPr="00744008" w:rsidRDefault="00BF1393" w:rsidP="00D84B82">
      <w:pPr>
        <w:pStyle w:val="Header"/>
        <w:outlineLvl w:val="0"/>
        <w:rPr>
          <w:rFonts w:eastAsia="PMingLiU"/>
          <w:b/>
          <w:sz w:val="24"/>
          <w:lang w:val="en-AU" w:eastAsia="zh-TW"/>
        </w:rPr>
      </w:pPr>
      <w:r>
        <w:rPr>
          <w:b/>
          <w:sz w:val="24"/>
        </w:rPr>
        <w:t>Newport Beach</w:t>
      </w:r>
      <w:r w:rsidR="00B003B4">
        <w:rPr>
          <w:b/>
          <w:sz w:val="24"/>
        </w:rPr>
        <w:t xml:space="preserve">, </w:t>
      </w:r>
      <w:r>
        <w:rPr>
          <w:b/>
          <w:sz w:val="24"/>
        </w:rPr>
        <w:t>USA</w:t>
      </w:r>
      <w:r w:rsidR="00B003B4">
        <w:rPr>
          <w:b/>
          <w:sz w:val="24"/>
        </w:rPr>
        <w:t xml:space="preserve"> </w:t>
      </w:r>
      <w:r w:rsidR="00041F7B">
        <w:rPr>
          <w:b/>
          <w:sz w:val="24"/>
        </w:rPr>
        <w:t>16</w:t>
      </w:r>
      <w:r w:rsidR="00B003B4">
        <w:rPr>
          <w:b/>
          <w:sz w:val="24"/>
        </w:rPr>
        <w:t xml:space="preserve"> – </w:t>
      </w:r>
      <w:r w:rsidR="00041F7B">
        <w:rPr>
          <w:b/>
          <w:sz w:val="24"/>
        </w:rPr>
        <w:t>20</w:t>
      </w:r>
      <w:bookmarkStart w:id="1" w:name="_GoBack"/>
      <w:bookmarkEnd w:id="1"/>
      <w:r w:rsidR="00B003B4">
        <w:rPr>
          <w:b/>
          <w:sz w:val="24"/>
        </w:rPr>
        <w:t xml:space="preserve"> </w:t>
      </w:r>
      <w:r w:rsidR="00E50BF5">
        <w:rPr>
          <w:b/>
          <w:sz w:val="24"/>
        </w:rPr>
        <w:t>September</w:t>
      </w:r>
      <w:r w:rsidR="00B003B4">
        <w:rPr>
          <w:b/>
          <w:sz w:val="24"/>
        </w:rPr>
        <w:t xml:space="preserve"> 2019</w:t>
      </w:r>
    </w:p>
    <w:bookmarkEnd w:id="0"/>
    <w:p w14:paraId="2A0E09CD" w14:textId="77777777" w:rsidR="00BC0557" w:rsidRDefault="00BC0557" w:rsidP="00BC0557"/>
    <w:p w14:paraId="779ABF42" w14:textId="5E4F55DE" w:rsidR="00BC0557" w:rsidRPr="00C25C24" w:rsidRDefault="00BC0557" w:rsidP="00BC0557">
      <w:pPr>
        <w:tabs>
          <w:tab w:val="left" w:pos="1701"/>
        </w:tabs>
        <w:spacing w:after="60"/>
        <w:rPr>
          <w:bCs/>
          <w:color w:val="000000" w:themeColor="text1"/>
        </w:rPr>
      </w:pPr>
      <w:r w:rsidRPr="00C25C24">
        <w:rPr>
          <w:b/>
          <w:color w:val="000000" w:themeColor="text1"/>
          <w:sz w:val="22"/>
        </w:rPr>
        <w:t>Agenda item:</w:t>
      </w:r>
      <w:r w:rsidRPr="00C25C24">
        <w:rPr>
          <w:color w:val="000000" w:themeColor="text1"/>
        </w:rPr>
        <w:tab/>
      </w:r>
      <w:r w:rsidR="00E075E6" w:rsidRPr="00D46F89">
        <w:rPr>
          <w:color w:val="000000" w:themeColor="text1"/>
        </w:rPr>
        <w:t>9.</w:t>
      </w:r>
      <w:r w:rsidR="00D46F89" w:rsidRPr="00D46F89">
        <w:rPr>
          <w:color w:val="000000" w:themeColor="text1"/>
        </w:rPr>
        <w:t>4.8</w:t>
      </w:r>
    </w:p>
    <w:p w14:paraId="06A83340" w14:textId="51208B1C" w:rsidR="00BC0557" w:rsidRPr="00BC3D38" w:rsidRDefault="00BC0557" w:rsidP="00BF1393">
      <w:pPr>
        <w:tabs>
          <w:tab w:val="left" w:pos="1701"/>
        </w:tabs>
        <w:spacing w:after="60"/>
        <w:ind w:left="1701" w:hanging="1701"/>
        <w:jc w:val="left"/>
        <w:rPr>
          <w:bCs/>
          <w:color w:val="000000" w:themeColor="text1"/>
        </w:rPr>
      </w:pPr>
      <w:r w:rsidRPr="00C25C24">
        <w:rPr>
          <w:b/>
          <w:color w:val="000000" w:themeColor="text1"/>
          <w:sz w:val="22"/>
        </w:rPr>
        <w:t>Title:</w:t>
      </w:r>
      <w:r w:rsidRPr="00C25C24">
        <w:rPr>
          <w:b/>
          <w:color w:val="000000" w:themeColor="text1"/>
        </w:rPr>
        <w:tab/>
      </w:r>
      <w:r w:rsidR="00D46F89" w:rsidRPr="00D46F89">
        <w:rPr>
          <w:bCs/>
          <w:color w:val="000000" w:themeColor="text1"/>
        </w:rPr>
        <w:t xml:space="preserve">Discussion on down-scoping </w:t>
      </w:r>
      <w:r w:rsidR="00C609AF" w:rsidRPr="00D46F89">
        <w:rPr>
          <w:bCs/>
          <w:color w:val="000000" w:themeColor="text1"/>
        </w:rPr>
        <w:t>5G</w:t>
      </w:r>
      <w:r w:rsidR="00D46F89" w:rsidRPr="00D46F89">
        <w:rPr>
          <w:bCs/>
          <w:color w:val="000000" w:themeColor="text1"/>
        </w:rPr>
        <w:t xml:space="preserve"> V2X work item</w:t>
      </w:r>
    </w:p>
    <w:p w14:paraId="7DC2E3DB" w14:textId="77777777" w:rsidR="00BC0557" w:rsidRPr="00C25C24" w:rsidRDefault="00BC0557" w:rsidP="00BC0557">
      <w:pPr>
        <w:tabs>
          <w:tab w:val="left" w:pos="1701"/>
        </w:tabs>
        <w:spacing w:after="60"/>
        <w:rPr>
          <w:bCs/>
          <w:color w:val="000000" w:themeColor="text1"/>
        </w:rPr>
      </w:pPr>
      <w:r w:rsidRPr="00C25C24">
        <w:rPr>
          <w:b/>
          <w:color w:val="000000" w:themeColor="text1"/>
          <w:sz w:val="22"/>
        </w:rPr>
        <w:t>Source:</w:t>
      </w:r>
      <w:r w:rsidRPr="00C25C24">
        <w:rPr>
          <w:bCs/>
          <w:color w:val="000000" w:themeColor="text1"/>
        </w:rPr>
        <w:tab/>
        <w:t>OPPO</w:t>
      </w:r>
    </w:p>
    <w:p w14:paraId="38AC3EF2" w14:textId="2CB69A4A" w:rsidR="00BC0557" w:rsidRPr="00C25C24" w:rsidRDefault="00BC0557" w:rsidP="00BC0557">
      <w:pPr>
        <w:tabs>
          <w:tab w:val="left" w:pos="1701"/>
        </w:tabs>
        <w:spacing w:after="60"/>
        <w:rPr>
          <w:color w:val="000000" w:themeColor="text1"/>
        </w:rPr>
      </w:pPr>
      <w:r w:rsidRPr="00C25C24">
        <w:rPr>
          <w:b/>
          <w:color w:val="000000" w:themeColor="text1"/>
          <w:sz w:val="22"/>
        </w:rPr>
        <w:t>Document for:</w:t>
      </w:r>
      <w:r w:rsidRPr="00C25C24">
        <w:rPr>
          <w:color w:val="000000" w:themeColor="text1"/>
        </w:rPr>
        <w:tab/>
      </w:r>
      <w:r w:rsidR="00815456" w:rsidRPr="00C25C24">
        <w:rPr>
          <w:color w:val="000000" w:themeColor="text1"/>
        </w:rPr>
        <w:t>Discussion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D84B82">
      <w:pPr>
        <w:spacing w:after="120"/>
        <w:outlineLvl w:val="0"/>
        <w:rPr>
          <w:b/>
          <w:sz w:val="22"/>
        </w:rPr>
      </w:pPr>
      <w:r w:rsidRPr="00BC0557">
        <w:rPr>
          <w:b/>
          <w:sz w:val="22"/>
        </w:rPr>
        <w:t>1. Introduction</w:t>
      </w:r>
    </w:p>
    <w:p w14:paraId="045A8B85" w14:textId="0E21C086" w:rsidR="008614BB" w:rsidRDefault="008614BB" w:rsidP="008614BB">
      <w:pPr>
        <w:pStyle w:val="BodyText"/>
        <w:spacing w:after="240"/>
        <w:rPr>
          <w:color w:val="000000" w:themeColor="text1"/>
          <w:sz w:val="20"/>
        </w:rPr>
      </w:pPr>
      <w:r>
        <w:rPr>
          <w:color w:val="000000" w:themeColor="text1"/>
          <w:sz w:val="20"/>
        </w:rPr>
        <w:t xml:space="preserve">In the last meeting RAN#84, there were discussions on the progress of some RAN1-led work items and whether their existing WID scope can be realistically completed by end of Rel-16 (December ’19). Due to this concern, there was a proposal to include </w:t>
      </w:r>
      <w:r w:rsidR="008706E5">
        <w:rPr>
          <w:color w:val="000000" w:themeColor="text1"/>
          <w:sz w:val="20"/>
        </w:rPr>
        <w:t xml:space="preserve">an additional </w:t>
      </w:r>
      <w:r>
        <w:rPr>
          <w:color w:val="000000" w:themeColor="text1"/>
          <w:sz w:val="20"/>
        </w:rPr>
        <w:t>RAN1 ad-hoc in Q3/4</w:t>
      </w:r>
      <w:r w:rsidR="008706E5">
        <w:rPr>
          <w:color w:val="000000" w:themeColor="text1"/>
          <w:sz w:val="20"/>
        </w:rPr>
        <w:t xml:space="preserve"> to help with the progress</w:t>
      </w:r>
      <w:r>
        <w:rPr>
          <w:color w:val="000000" w:themeColor="text1"/>
          <w:sz w:val="20"/>
        </w:rPr>
        <w:t xml:space="preserve">. However, this was not agreed </w:t>
      </w:r>
      <w:r w:rsidR="008706E5">
        <w:rPr>
          <w:color w:val="000000" w:themeColor="text1"/>
          <w:sz w:val="20"/>
        </w:rPr>
        <w:t>due to late arrangement/announcement and with an understanding that some of these WI scopes / WIDs may need to be revised downwards. One of these items was the 5G V2X.</w:t>
      </w:r>
    </w:p>
    <w:p w14:paraId="29CEAC85" w14:textId="32E98F22" w:rsidR="000F09C2" w:rsidRPr="000A6598" w:rsidRDefault="008706E5" w:rsidP="008706E5">
      <w:pPr>
        <w:pStyle w:val="BodyText"/>
        <w:spacing w:after="240"/>
        <w:rPr>
          <w:color w:val="000000" w:themeColor="text1"/>
          <w:sz w:val="20"/>
        </w:rPr>
      </w:pPr>
      <w:r>
        <w:rPr>
          <w:color w:val="000000" w:themeColor="text1"/>
          <w:sz w:val="20"/>
        </w:rPr>
        <w:t>In our opinion, the p</w:t>
      </w:r>
      <w:r w:rsidR="000F09C2" w:rsidRPr="000A6598">
        <w:rPr>
          <w:color w:val="000000" w:themeColor="text1"/>
          <w:sz w:val="20"/>
        </w:rPr>
        <w:t>rogress of th</w:t>
      </w:r>
      <w:r>
        <w:rPr>
          <w:color w:val="000000" w:themeColor="text1"/>
          <w:sz w:val="20"/>
        </w:rPr>
        <w:t>is</w:t>
      </w:r>
      <w:r w:rsidR="000F09C2" w:rsidRPr="000A6598">
        <w:rPr>
          <w:color w:val="000000" w:themeColor="text1"/>
          <w:sz w:val="20"/>
        </w:rPr>
        <w:t xml:space="preserve"> WI in working groups especially RAN1 and RAN2 </w:t>
      </w:r>
      <w:r>
        <w:rPr>
          <w:color w:val="000000" w:themeColor="text1"/>
          <w:sz w:val="20"/>
        </w:rPr>
        <w:t xml:space="preserve">during the last meeting </w:t>
      </w:r>
      <w:r w:rsidR="000F09C2" w:rsidRPr="000A6598">
        <w:rPr>
          <w:color w:val="000000" w:themeColor="text1"/>
          <w:sz w:val="20"/>
        </w:rPr>
        <w:t xml:space="preserve">is </w:t>
      </w:r>
      <w:r>
        <w:rPr>
          <w:color w:val="000000" w:themeColor="text1"/>
          <w:sz w:val="20"/>
        </w:rPr>
        <w:t xml:space="preserve">still </w:t>
      </w:r>
      <w:r w:rsidR="00DF4049">
        <w:rPr>
          <w:color w:val="000000" w:themeColor="text1"/>
          <w:sz w:val="20"/>
        </w:rPr>
        <w:t>slow</w:t>
      </w:r>
      <w:r w:rsidR="000F09C2" w:rsidRPr="000A6598">
        <w:rPr>
          <w:color w:val="000000" w:themeColor="text1"/>
          <w:sz w:val="20"/>
        </w:rPr>
        <w:t>. In many areas, the status of completion for some work areas is falling dangerously behind.</w:t>
      </w:r>
      <w:r>
        <w:rPr>
          <w:color w:val="000000" w:themeColor="text1"/>
          <w:sz w:val="20"/>
        </w:rPr>
        <w:t xml:space="preserve"> </w:t>
      </w:r>
      <w:r w:rsidR="000F09C2" w:rsidRPr="000A6598">
        <w:rPr>
          <w:color w:val="000000" w:themeColor="text1"/>
          <w:sz w:val="20"/>
        </w:rPr>
        <w:t>This contribution firstly identif</w:t>
      </w:r>
      <w:r w:rsidR="00D43F89" w:rsidRPr="000A6598">
        <w:rPr>
          <w:color w:val="000000" w:themeColor="text1"/>
          <w:sz w:val="20"/>
        </w:rPr>
        <w:t>ies</w:t>
      </w:r>
      <w:r w:rsidR="000F09C2" w:rsidRPr="000A6598">
        <w:rPr>
          <w:color w:val="000000" w:themeColor="text1"/>
          <w:sz w:val="20"/>
        </w:rPr>
        <w:t xml:space="preserve"> work areas in RAN1 and RAN2 that are seriously falling behind and then suggest ways of improving this situation or speed up the progress.</w:t>
      </w:r>
    </w:p>
    <w:p w14:paraId="2DDFB004" w14:textId="77777777" w:rsidR="00BC0557" w:rsidRPr="000A6598" w:rsidRDefault="00BC0557" w:rsidP="00D84B82">
      <w:pPr>
        <w:spacing w:after="120"/>
        <w:outlineLvl w:val="0"/>
        <w:rPr>
          <w:b/>
          <w:color w:val="000000" w:themeColor="text1"/>
          <w:sz w:val="22"/>
        </w:rPr>
      </w:pPr>
      <w:r w:rsidRPr="000A6598">
        <w:rPr>
          <w:b/>
          <w:color w:val="000000" w:themeColor="text1"/>
          <w:sz w:val="22"/>
        </w:rPr>
        <w:t>2. Discussion</w:t>
      </w:r>
    </w:p>
    <w:p w14:paraId="494842C7" w14:textId="39A0663E" w:rsidR="000F53D8" w:rsidRPr="000A6598" w:rsidRDefault="000F53D8" w:rsidP="00F33CD9">
      <w:pPr>
        <w:pStyle w:val="BodyText"/>
        <w:spacing w:after="120"/>
        <w:rPr>
          <w:color w:val="000000" w:themeColor="text1"/>
          <w:sz w:val="20"/>
          <w:szCs w:val="20"/>
        </w:rPr>
      </w:pPr>
      <w:r w:rsidRPr="000A6598">
        <w:rPr>
          <w:color w:val="000000" w:themeColor="text1"/>
          <w:sz w:val="20"/>
          <w:szCs w:val="20"/>
        </w:rPr>
        <w:t xml:space="preserve">Each of the technical functions included in the current WID was thoroughly considered and carefully selected. They represent key features and improvement of SL technology that set NR V2X/sidelink apart from the LTE. Therefore, </w:t>
      </w:r>
      <w:r w:rsidR="0003321D">
        <w:rPr>
          <w:color w:val="000000" w:themeColor="text1"/>
          <w:sz w:val="20"/>
          <w:szCs w:val="20"/>
        </w:rPr>
        <w:t xml:space="preserve">in some cases </w:t>
      </w:r>
      <w:r w:rsidRPr="000A6598">
        <w:rPr>
          <w:color w:val="000000" w:themeColor="text1"/>
          <w:sz w:val="20"/>
          <w:szCs w:val="20"/>
        </w:rPr>
        <w:t>it may not</w:t>
      </w:r>
      <w:r w:rsidR="0003321D">
        <w:rPr>
          <w:color w:val="000000" w:themeColor="text1"/>
          <w:sz w:val="20"/>
          <w:szCs w:val="20"/>
        </w:rPr>
        <w:t xml:space="preserve"> be</w:t>
      </w:r>
      <w:r w:rsidRPr="000A6598">
        <w:rPr>
          <w:color w:val="000000" w:themeColor="text1"/>
          <w:sz w:val="20"/>
          <w:szCs w:val="20"/>
        </w:rPr>
        <w:t xml:space="preserve"> in the best interests of 3GPP to “cut/drop” them from the WI. It is suggested to somehow limit the </w:t>
      </w:r>
      <w:r w:rsidRPr="00B70F3A">
        <w:rPr>
          <w:color w:val="000000" w:themeColor="text1"/>
          <w:sz w:val="20"/>
          <w:szCs w:val="20"/>
        </w:rPr>
        <w:t>functionality / scope of operation to speed</w:t>
      </w:r>
      <w:r w:rsidRPr="000A6598">
        <w:rPr>
          <w:color w:val="000000" w:themeColor="text1"/>
          <w:sz w:val="20"/>
          <w:szCs w:val="20"/>
        </w:rPr>
        <w:t xml:space="preserve"> up the discussion in WGs. </w:t>
      </w:r>
      <w:r w:rsidR="0003321D">
        <w:rPr>
          <w:color w:val="000000" w:themeColor="text1"/>
          <w:sz w:val="20"/>
          <w:szCs w:val="20"/>
        </w:rPr>
        <w:t xml:space="preserve">But in other </w:t>
      </w:r>
      <w:r w:rsidR="00951001">
        <w:rPr>
          <w:color w:val="000000" w:themeColor="text1"/>
          <w:sz w:val="20"/>
          <w:szCs w:val="20"/>
        </w:rPr>
        <w:t>cases,</w:t>
      </w:r>
      <w:r w:rsidR="0003321D">
        <w:rPr>
          <w:color w:val="000000" w:themeColor="text1"/>
          <w:sz w:val="20"/>
          <w:szCs w:val="20"/>
        </w:rPr>
        <w:t xml:space="preserve"> the remaining work could still be very </w:t>
      </w:r>
      <w:r w:rsidR="00B70F3A">
        <w:rPr>
          <w:color w:val="000000" w:themeColor="text1"/>
          <w:sz w:val="20"/>
          <w:szCs w:val="20"/>
        </w:rPr>
        <w:t>substantial</w:t>
      </w:r>
      <w:r w:rsidR="0003321D">
        <w:rPr>
          <w:color w:val="000000" w:themeColor="text1"/>
          <w:sz w:val="20"/>
          <w:szCs w:val="20"/>
        </w:rPr>
        <w:t xml:space="preserve"> </w:t>
      </w:r>
      <w:r w:rsidR="00B70F3A">
        <w:rPr>
          <w:color w:val="000000" w:themeColor="text1"/>
          <w:sz w:val="20"/>
          <w:szCs w:val="20"/>
        </w:rPr>
        <w:t>and dependent on the completion / conclusion of other related works. For these cases, it would be best to drop them.</w:t>
      </w:r>
    </w:p>
    <w:p w14:paraId="1D2DFA44" w14:textId="12EF0EE8" w:rsidR="00BB526E" w:rsidRPr="000A6598" w:rsidRDefault="00B70F3A" w:rsidP="00F33CD9">
      <w:pPr>
        <w:pStyle w:val="BodyText"/>
        <w:spacing w:after="120"/>
        <w:rPr>
          <w:color w:val="000000" w:themeColor="text1"/>
          <w:sz w:val="20"/>
          <w:szCs w:val="20"/>
        </w:rPr>
      </w:pPr>
      <w:r>
        <w:rPr>
          <w:color w:val="000000" w:themeColor="text1"/>
          <w:sz w:val="20"/>
          <w:szCs w:val="20"/>
        </w:rPr>
        <w:t>An</w:t>
      </w:r>
      <w:r w:rsidR="000F53D8" w:rsidRPr="000A6598">
        <w:rPr>
          <w:color w:val="000000" w:themeColor="text1"/>
          <w:sz w:val="20"/>
          <w:szCs w:val="20"/>
        </w:rPr>
        <w:t xml:space="preserve"> example of MIMO/CSI which RAN1 has not made much progress on this yet, one way could be limiting the design of CSI-RS and triggering of CSI reporting to strictly follow existing NR Uu design to help with the discussion from September / for the last quarter. Then the remaining details of this topic are only to decide the location/multiplexing of CSI-RS within a sidelink transmission. For the MIMO part, since it is already restricted to support up to 2 layers, the design of DMRS for PSSCH should also be taken from the NR Uu.</w:t>
      </w:r>
    </w:p>
    <w:p w14:paraId="6A30B8F3" w14:textId="667ED965" w:rsidR="000F53D8" w:rsidRDefault="000F53D8" w:rsidP="00F33CD9">
      <w:pPr>
        <w:pStyle w:val="BodyText"/>
        <w:spacing w:after="120"/>
        <w:rPr>
          <w:color w:val="000000" w:themeColor="text1"/>
          <w:sz w:val="20"/>
          <w:szCs w:val="20"/>
        </w:rPr>
      </w:pPr>
      <w:r w:rsidRPr="000A6598">
        <w:rPr>
          <w:color w:val="000000" w:themeColor="text1"/>
          <w:sz w:val="20"/>
          <w:szCs w:val="20"/>
        </w:rPr>
        <w:t xml:space="preserve">At the same time, however, the building blocks that make up the basic working version of sidelink should at least be completed within Rel-16 to support V2X, such as channel design for PSCCH, PSSCH, associated DMRS, synchronization signals and procedure, autonomous resource scheduling mode, and relevant RRC (pre-)configurations. While some feature areas are </w:t>
      </w:r>
      <w:r w:rsidR="0072684D" w:rsidRPr="000A6598">
        <w:rPr>
          <w:color w:val="000000" w:themeColor="text1"/>
          <w:sz w:val="20"/>
          <w:szCs w:val="20"/>
        </w:rPr>
        <w:t>severely</w:t>
      </w:r>
      <w:r w:rsidRPr="000A6598">
        <w:rPr>
          <w:color w:val="000000" w:themeColor="text1"/>
          <w:sz w:val="20"/>
          <w:szCs w:val="20"/>
        </w:rPr>
        <w:t xml:space="preserve"> lacking progress, many other areas are at nearly completion level. </w:t>
      </w:r>
      <w:r w:rsidR="00C24881" w:rsidRPr="000A6598">
        <w:rPr>
          <w:color w:val="000000" w:themeColor="text1"/>
          <w:sz w:val="20"/>
          <w:szCs w:val="20"/>
        </w:rPr>
        <w:t>Considering these, the following is a list of features / functions that could potentially be dropped / minimized in Rel-16.</w:t>
      </w:r>
    </w:p>
    <w:p w14:paraId="2B66F56C" w14:textId="0005D2D4" w:rsidR="001607DA" w:rsidRPr="000A6598" w:rsidRDefault="001607DA" w:rsidP="00F33CD9">
      <w:pPr>
        <w:pStyle w:val="BodyText"/>
        <w:spacing w:after="120"/>
        <w:rPr>
          <w:color w:val="000000" w:themeColor="text1"/>
          <w:sz w:val="20"/>
          <w:szCs w:val="20"/>
        </w:rPr>
      </w:pPr>
      <w:r>
        <w:rPr>
          <w:color w:val="000000" w:themeColor="text1"/>
          <w:sz w:val="20"/>
          <w:szCs w:val="20"/>
        </w:rPr>
        <w:t>Please note, technical areas highlighted in yellow are items that could be limited with some design restrictions to speed-up the progress or dropped from the WID.</w:t>
      </w:r>
    </w:p>
    <w:p w14:paraId="78F3ECC6" w14:textId="59783B47" w:rsidR="000F09C2" w:rsidRPr="000A6598" w:rsidRDefault="000F09C2" w:rsidP="00F33CD9">
      <w:pPr>
        <w:pStyle w:val="BodyText"/>
        <w:spacing w:after="120"/>
        <w:rPr>
          <w:color w:val="000000" w:themeColor="text1"/>
          <w:sz w:val="20"/>
          <w:szCs w:val="20"/>
        </w:rPr>
      </w:pPr>
      <w:r w:rsidRPr="000A6598">
        <w:rPr>
          <w:color w:val="000000" w:themeColor="text1"/>
          <w:sz w:val="20"/>
          <w:szCs w:val="20"/>
        </w:rPr>
        <w:t>RAN1 work areas</w:t>
      </w:r>
    </w:p>
    <w:p w14:paraId="7486EFC7" w14:textId="1972A278" w:rsidR="000F09C2" w:rsidRPr="000A6598" w:rsidRDefault="00042F48" w:rsidP="000F09C2">
      <w:pPr>
        <w:pStyle w:val="BodyText"/>
        <w:numPr>
          <w:ilvl w:val="0"/>
          <w:numId w:val="21"/>
        </w:numPr>
        <w:spacing w:after="120"/>
        <w:rPr>
          <w:color w:val="000000" w:themeColor="text1"/>
          <w:sz w:val="20"/>
          <w:szCs w:val="20"/>
        </w:rPr>
      </w:pPr>
      <w:r w:rsidRPr="000A6598">
        <w:rPr>
          <w:color w:val="000000" w:themeColor="text1"/>
          <w:sz w:val="20"/>
          <w:szCs w:val="20"/>
        </w:rPr>
        <w:t>Sidelink s</w:t>
      </w:r>
      <w:r w:rsidR="000F53D8" w:rsidRPr="000A6598">
        <w:rPr>
          <w:color w:val="000000" w:themeColor="text1"/>
          <w:sz w:val="20"/>
          <w:szCs w:val="20"/>
        </w:rPr>
        <w:t>tructure</w:t>
      </w:r>
    </w:p>
    <w:p w14:paraId="207F6A10" w14:textId="7B5D6D78" w:rsidR="00AF5988" w:rsidRDefault="00AF5988" w:rsidP="00042F48">
      <w:pPr>
        <w:pStyle w:val="BodyText"/>
        <w:numPr>
          <w:ilvl w:val="1"/>
          <w:numId w:val="21"/>
        </w:numPr>
        <w:spacing w:after="120"/>
        <w:rPr>
          <w:color w:val="000000" w:themeColor="text1"/>
          <w:sz w:val="20"/>
          <w:szCs w:val="20"/>
        </w:rPr>
      </w:pPr>
      <w:r w:rsidRPr="000A6598">
        <w:rPr>
          <w:color w:val="000000" w:themeColor="text1"/>
          <w:sz w:val="20"/>
          <w:szCs w:val="20"/>
        </w:rPr>
        <w:t xml:space="preserve">PSCCH/PSSCH/PSFCH multiplexing </w:t>
      </w:r>
      <w:r w:rsidR="0070322A">
        <w:rPr>
          <w:color w:val="000000" w:themeColor="text1"/>
          <w:sz w:val="20"/>
          <w:szCs w:val="20"/>
        </w:rPr>
        <w:t xml:space="preserve">and channel structure </w:t>
      </w:r>
      <w:r w:rsidRPr="000A6598">
        <w:rPr>
          <w:color w:val="000000" w:themeColor="text1"/>
          <w:sz w:val="20"/>
          <w:szCs w:val="20"/>
        </w:rPr>
        <w:t>design</w:t>
      </w:r>
      <w:r w:rsidR="00042F48" w:rsidRPr="000A6598">
        <w:rPr>
          <w:color w:val="000000" w:themeColor="text1"/>
          <w:sz w:val="20"/>
          <w:szCs w:val="20"/>
        </w:rPr>
        <w:t>: e</w:t>
      </w:r>
      <w:r w:rsidRPr="000A6598">
        <w:rPr>
          <w:color w:val="000000" w:themeColor="text1"/>
          <w:sz w:val="20"/>
          <w:szCs w:val="20"/>
        </w:rPr>
        <w:t>ssential for SL</w:t>
      </w:r>
    </w:p>
    <w:p w14:paraId="27D62A61" w14:textId="7E5A9F9B" w:rsidR="00131220" w:rsidRPr="000A6598" w:rsidRDefault="00131220" w:rsidP="00042F48">
      <w:pPr>
        <w:pStyle w:val="BodyText"/>
        <w:numPr>
          <w:ilvl w:val="1"/>
          <w:numId w:val="21"/>
        </w:numPr>
        <w:spacing w:after="120"/>
        <w:rPr>
          <w:color w:val="000000" w:themeColor="text1"/>
          <w:sz w:val="20"/>
          <w:szCs w:val="20"/>
        </w:rPr>
      </w:pPr>
      <w:r w:rsidRPr="000A6598">
        <w:rPr>
          <w:color w:val="000000" w:themeColor="text1"/>
          <w:sz w:val="20"/>
          <w:szCs w:val="20"/>
        </w:rPr>
        <w:t>DMRS design for PSCCH and PSSCH</w:t>
      </w:r>
      <w:r w:rsidR="00042F48" w:rsidRPr="000A6598">
        <w:rPr>
          <w:color w:val="000000" w:themeColor="text1"/>
          <w:sz w:val="20"/>
          <w:szCs w:val="20"/>
        </w:rPr>
        <w:t>: e</w:t>
      </w:r>
      <w:r w:rsidRPr="000A6598">
        <w:rPr>
          <w:color w:val="000000" w:themeColor="text1"/>
          <w:sz w:val="20"/>
          <w:szCs w:val="20"/>
        </w:rPr>
        <w:t>ssential for SL</w:t>
      </w:r>
    </w:p>
    <w:p w14:paraId="6DBBE6F3" w14:textId="4FBA6CA8" w:rsidR="00AF5988" w:rsidRPr="000A6598" w:rsidRDefault="00AF5988" w:rsidP="007939C7">
      <w:pPr>
        <w:pStyle w:val="BodyText"/>
        <w:numPr>
          <w:ilvl w:val="1"/>
          <w:numId w:val="21"/>
        </w:numPr>
        <w:spacing w:after="120"/>
        <w:rPr>
          <w:color w:val="000000" w:themeColor="text1"/>
          <w:sz w:val="20"/>
          <w:szCs w:val="20"/>
        </w:rPr>
      </w:pPr>
      <w:r w:rsidRPr="000A6598">
        <w:rPr>
          <w:color w:val="000000" w:themeColor="text1"/>
          <w:sz w:val="20"/>
          <w:szCs w:val="20"/>
        </w:rPr>
        <w:t xml:space="preserve">2-stage SCI </w:t>
      </w:r>
      <w:r w:rsidR="00042F48" w:rsidRPr="000A6598">
        <w:rPr>
          <w:color w:val="000000" w:themeColor="text1"/>
          <w:sz w:val="20"/>
          <w:szCs w:val="20"/>
        </w:rPr>
        <w:t>design and content</w:t>
      </w:r>
      <w:r w:rsidR="0072684D" w:rsidRPr="000A6598">
        <w:rPr>
          <w:color w:val="000000" w:themeColor="text1"/>
          <w:sz w:val="20"/>
          <w:szCs w:val="20"/>
        </w:rPr>
        <w:t>s</w:t>
      </w:r>
      <w:r w:rsidR="00042F48" w:rsidRPr="000A6598">
        <w:rPr>
          <w:color w:val="000000" w:themeColor="text1"/>
          <w:sz w:val="20"/>
          <w:szCs w:val="20"/>
        </w:rPr>
        <w:t>: essential for SL</w:t>
      </w:r>
    </w:p>
    <w:p w14:paraId="74A49702" w14:textId="6042B74B" w:rsidR="00AF5988" w:rsidRDefault="00AF5988" w:rsidP="007939C7">
      <w:pPr>
        <w:pStyle w:val="BodyText"/>
        <w:numPr>
          <w:ilvl w:val="1"/>
          <w:numId w:val="21"/>
        </w:numPr>
        <w:spacing w:after="120"/>
        <w:rPr>
          <w:color w:val="000000" w:themeColor="text1"/>
          <w:sz w:val="20"/>
          <w:szCs w:val="20"/>
        </w:rPr>
      </w:pPr>
      <w:r w:rsidRPr="000A6598">
        <w:rPr>
          <w:color w:val="000000" w:themeColor="text1"/>
          <w:sz w:val="20"/>
          <w:szCs w:val="20"/>
        </w:rPr>
        <w:t>Resource pool design</w:t>
      </w:r>
      <w:r w:rsidR="00042F48" w:rsidRPr="000A6598">
        <w:rPr>
          <w:color w:val="000000" w:themeColor="text1"/>
          <w:sz w:val="20"/>
          <w:szCs w:val="20"/>
        </w:rPr>
        <w:t>: essential for SL</w:t>
      </w:r>
    </w:p>
    <w:p w14:paraId="3FE3C1F1" w14:textId="22E069EA" w:rsidR="00A61E42" w:rsidRPr="000A6598" w:rsidRDefault="00A61E42" w:rsidP="007939C7">
      <w:pPr>
        <w:pStyle w:val="BodyText"/>
        <w:numPr>
          <w:ilvl w:val="1"/>
          <w:numId w:val="21"/>
        </w:numPr>
        <w:spacing w:after="120"/>
        <w:rPr>
          <w:color w:val="000000" w:themeColor="text1"/>
          <w:sz w:val="20"/>
          <w:szCs w:val="20"/>
        </w:rPr>
      </w:pPr>
      <w:r>
        <w:rPr>
          <w:rFonts w:hint="eastAsia"/>
          <w:color w:val="000000" w:themeColor="text1"/>
          <w:sz w:val="20"/>
          <w:szCs w:val="20"/>
        </w:rPr>
        <w:t>B</w:t>
      </w:r>
      <w:r>
        <w:rPr>
          <w:color w:val="000000" w:themeColor="text1"/>
          <w:sz w:val="20"/>
          <w:szCs w:val="20"/>
        </w:rPr>
        <w:t>WP design: essential for SL</w:t>
      </w:r>
    </w:p>
    <w:p w14:paraId="0277002E" w14:textId="2BFB9625" w:rsidR="00300491" w:rsidRPr="000A6598" w:rsidRDefault="00300491" w:rsidP="007939C7">
      <w:pPr>
        <w:pStyle w:val="BodyText"/>
        <w:numPr>
          <w:ilvl w:val="1"/>
          <w:numId w:val="21"/>
        </w:numPr>
        <w:spacing w:after="120"/>
        <w:rPr>
          <w:color w:val="000000" w:themeColor="text1"/>
          <w:sz w:val="20"/>
          <w:szCs w:val="20"/>
        </w:rPr>
      </w:pPr>
      <w:r w:rsidRPr="000A6598">
        <w:rPr>
          <w:color w:val="000000" w:themeColor="text1"/>
          <w:sz w:val="20"/>
          <w:szCs w:val="20"/>
        </w:rPr>
        <w:lastRenderedPageBreak/>
        <w:t>Other reference signals</w:t>
      </w:r>
    </w:p>
    <w:p w14:paraId="464EDD6A" w14:textId="77777777" w:rsidR="00970287" w:rsidRPr="001607DA" w:rsidRDefault="00300491" w:rsidP="00300491">
      <w:pPr>
        <w:pStyle w:val="BodyText"/>
        <w:numPr>
          <w:ilvl w:val="2"/>
          <w:numId w:val="21"/>
        </w:numPr>
        <w:spacing w:after="120"/>
        <w:rPr>
          <w:color w:val="000000" w:themeColor="text1"/>
          <w:sz w:val="20"/>
          <w:szCs w:val="20"/>
          <w:highlight w:val="yellow"/>
        </w:rPr>
      </w:pPr>
      <w:r w:rsidRPr="001607DA">
        <w:rPr>
          <w:color w:val="000000" w:themeColor="text1"/>
          <w:sz w:val="20"/>
          <w:szCs w:val="20"/>
          <w:highlight w:val="yellow"/>
        </w:rPr>
        <w:t xml:space="preserve">CSI-RS needed for CQI and RI feedback </w:t>
      </w:r>
    </w:p>
    <w:p w14:paraId="3B2C1FE0" w14:textId="51FAC276" w:rsidR="00300491" w:rsidRPr="000A6598" w:rsidRDefault="00300491" w:rsidP="00970287">
      <w:pPr>
        <w:pStyle w:val="BodyText"/>
        <w:numPr>
          <w:ilvl w:val="3"/>
          <w:numId w:val="21"/>
        </w:numPr>
        <w:spacing w:after="120"/>
        <w:rPr>
          <w:color w:val="000000" w:themeColor="text1"/>
          <w:sz w:val="20"/>
          <w:szCs w:val="20"/>
        </w:rPr>
      </w:pPr>
      <w:r w:rsidRPr="000A6598">
        <w:rPr>
          <w:color w:val="000000" w:themeColor="text1"/>
          <w:sz w:val="20"/>
          <w:szCs w:val="20"/>
        </w:rPr>
        <w:t>down-scope from Rel-16</w:t>
      </w:r>
      <w:r w:rsidR="001607DA">
        <w:rPr>
          <w:color w:val="000000" w:themeColor="text1"/>
          <w:sz w:val="20"/>
          <w:szCs w:val="20"/>
        </w:rPr>
        <w:t>,</w:t>
      </w:r>
      <w:r w:rsidR="00991302">
        <w:rPr>
          <w:color w:val="000000" w:themeColor="text1"/>
          <w:sz w:val="20"/>
          <w:szCs w:val="20"/>
        </w:rPr>
        <w:t xml:space="preserve"> discussion not</w:t>
      </w:r>
      <w:r w:rsidR="00DF6F70">
        <w:rPr>
          <w:color w:val="000000" w:themeColor="text1"/>
          <w:sz w:val="20"/>
          <w:szCs w:val="20"/>
        </w:rPr>
        <w:t xml:space="preserve"> yet</w:t>
      </w:r>
      <w:r w:rsidR="00991302">
        <w:rPr>
          <w:color w:val="000000" w:themeColor="text1"/>
          <w:sz w:val="20"/>
          <w:szCs w:val="20"/>
        </w:rPr>
        <w:t xml:space="preserve"> started</w:t>
      </w:r>
      <w:r w:rsidRPr="000A6598">
        <w:rPr>
          <w:color w:val="000000" w:themeColor="text1"/>
          <w:sz w:val="20"/>
          <w:szCs w:val="20"/>
        </w:rPr>
        <w:t>, consider forward compatibility as necessary</w:t>
      </w:r>
      <w:r w:rsidR="0072684D" w:rsidRPr="000A6598">
        <w:rPr>
          <w:color w:val="000000" w:themeColor="text1"/>
          <w:sz w:val="20"/>
          <w:szCs w:val="20"/>
        </w:rPr>
        <w:t>, or</w:t>
      </w:r>
    </w:p>
    <w:p w14:paraId="02684073" w14:textId="6CCD14F7" w:rsidR="00970287" w:rsidRPr="000A6598" w:rsidRDefault="00970287" w:rsidP="00970287">
      <w:pPr>
        <w:pStyle w:val="BodyText"/>
        <w:numPr>
          <w:ilvl w:val="3"/>
          <w:numId w:val="21"/>
        </w:numPr>
        <w:spacing w:after="120"/>
        <w:rPr>
          <w:color w:val="000000" w:themeColor="text1"/>
          <w:sz w:val="20"/>
          <w:szCs w:val="20"/>
        </w:rPr>
      </w:pPr>
      <w:r w:rsidRPr="000A6598">
        <w:rPr>
          <w:color w:val="000000" w:themeColor="text1"/>
          <w:sz w:val="20"/>
          <w:szCs w:val="20"/>
        </w:rPr>
        <w:t xml:space="preserve">use Rel-15 CSI-RS port 1 and port 2 as the baseline, </w:t>
      </w:r>
      <w:r w:rsidR="00A61E42">
        <w:rPr>
          <w:color w:val="000000" w:themeColor="text1"/>
          <w:sz w:val="20"/>
          <w:szCs w:val="20"/>
        </w:rPr>
        <w:t xml:space="preserve">mapping to </w:t>
      </w:r>
      <w:r w:rsidRPr="000A6598">
        <w:rPr>
          <w:color w:val="000000" w:themeColor="text1"/>
          <w:sz w:val="20"/>
          <w:szCs w:val="20"/>
        </w:rPr>
        <w:t xml:space="preserve">the </w:t>
      </w:r>
      <w:r w:rsidR="00A61E42">
        <w:rPr>
          <w:color w:val="000000" w:themeColor="text1"/>
          <w:sz w:val="20"/>
          <w:szCs w:val="20"/>
        </w:rPr>
        <w:t>last OFDM symbol of PSSCH</w:t>
      </w:r>
    </w:p>
    <w:p w14:paraId="03852DBF" w14:textId="77777777" w:rsidR="00991302" w:rsidRPr="001607DA" w:rsidRDefault="00300491" w:rsidP="00991302">
      <w:pPr>
        <w:pStyle w:val="BodyText"/>
        <w:numPr>
          <w:ilvl w:val="2"/>
          <w:numId w:val="21"/>
        </w:numPr>
        <w:spacing w:after="120"/>
        <w:jc w:val="left"/>
        <w:rPr>
          <w:color w:val="000000" w:themeColor="text1"/>
          <w:sz w:val="20"/>
          <w:szCs w:val="20"/>
          <w:highlight w:val="yellow"/>
        </w:rPr>
      </w:pPr>
      <w:r w:rsidRPr="001607DA">
        <w:rPr>
          <w:color w:val="000000" w:themeColor="text1"/>
          <w:sz w:val="20"/>
          <w:szCs w:val="20"/>
          <w:highlight w:val="yellow"/>
        </w:rPr>
        <w:t>PT-RS needed for FR2</w:t>
      </w:r>
    </w:p>
    <w:p w14:paraId="458AAA88" w14:textId="290AE083" w:rsidR="00300491" w:rsidRPr="00991302" w:rsidRDefault="00991302" w:rsidP="00991302">
      <w:pPr>
        <w:pStyle w:val="BodyText"/>
        <w:numPr>
          <w:ilvl w:val="3"/>
          <w:numId w:val="21"/>
        </w:numPr>
        <w:spacing w:after="120"/>
        <w:jc w:val="left"/>
        <w:rPr>
          <w:color w:val="000000" w:themeColor="text1"/>
          <w:sz w:val="20"/>
          <w:szCs w:val="20"/>
        </w:rPr>
      </w:pPr>
      <w:r>
        <w:rPr>
          <w:color w:val="000000" w:themeColor="text1"/>
          <w:sz w:val="20"/>
          <w:szCs w:val="20"/>
        </w:rPr>
        <w:t xml:space="preserve">Discussion not </w:t>
      </w:r>
      <w:r w:rsidR="00DF6F70">
        <w:rPr>
          <w:color w:val="000000" w:themeColor="text1"/>
          <w:sz w:val="20"/>
          <w:szCs w:val="20"/>
        </w:rPr>
        <w:t xml:space="preserve">yet </w:t>
      </w:r>
      <w:r>
        <w:rPr>
          <w:color w:val="000000" w:themeColor="text1"/>
          <w:sz w:val="20"/>
          <w:szCs w:val="20"/>
        </w:rPr>
        <w:t xml:space="preserve">started, </w:t>
      </w:r>
      <w:r w:rsidR="00300491" w:rsidRPr="00991302">
        <w:rPr>
          <w:color w:val="000000" w:themeColor="text1"/>
          <w:sz w:val="20"/>
          <w:szCs w:val="20"/>
        </w:rPr>
        <w:t xml:space="preserve">use Rel-15 PT-RS </w:t>
      </w:r>
      <w:r w:rsidR="00970287" w:rsidRPr="00991302">
        <w:rPr>
          <w:color w:val="000000" w:themeColor="text1"/>
          <w:sz w:val="20"/>
          <w:szCs w:val="20"/>
        </w:rPr>
        <w:t xml:space="preserve">pattern design </w:t>
      </w:r>
      <w:r w:rsidR="00300491" w:rsidRPr="00991302">
        <w:rPr>
          <w:color w:val="000000" w:themeColor="text1"/>
          <w:sz w:val="20"/>
          <w:szCs w:val="20"/>
        </w:rPr>
        <w:t xml:space="preserve">for UL CP-OFDM as </w:t>
      </w:r>
      <w:r w:rsidR="00970287" w:rsidRPr="00991302">
        <w:rPr>
          <w:color w:val="000000" w:themeColor="text1"/>
          <w:sz w:val="20"/>
          <w:szCs w:val="20"/>
        </w:rPr>
        <w:t xml:space="preserve">the </w:t>
      </w:r>
      <w:r w:rsidR="00300491" w:rsidRPr="00991302">
        <w:rPr>
          <w:color w:val="000000" w:themeColor="text1"/>
          <w:sz w:val="20"/>
          <w:szCs w:val="20"/>
        </w:rPr>
        <w:t>baseline</w:t>
      </w:r>
    </w:p>
    <w:p w14:paraId="7C64EDA2" w14:textId="40E4D052" w:rsidR="00A61E42" w:rsidRPr="000A6598" w:rsidRDefault="00A61E42" w:rsidP="003E076D">
      <w:pPr>
        <w:pStyle w:val="BodyText"/>
        <w:numPr>
          <w:ilvl w:val="1"/>
          <w:numId w:val="21"/>
        </w:numPr>
        <w:spacing w:after="120"/>
        <w:jc w:val="left"/>
        <w:rPr>
          <w:color w:val="000000" w:themeColor="text1"/>
          <w:sz w:val="20"/>
          <w:szCs w:val="20"/>
        </w:rPr>
      </w:pPr>
      <w:r w:rsidRPr="00DF6F70">
        <w:rPr>
          <w:color w:val="000000" w:themeColor="text1"/>
          <w:sz w:val="20"/>
          <w:szCs w:val="20"/>
          <w:highlight w:val="yellow"/>
        </w:rPr>
        <w:t>NR-V2X deployed on shared carrier</w:t>
      </w:r>
      <w:r>
        <w:rPr>
          <w:color w:val="000000" w:themeColor="text1"/>
          <w:sz w:val="20"/>
          <w:szCs w:val="20"/>
        </w:rPr>
        <w:t>: a basic design in Rel-16</w:t>
      </w:r>
      <w:r w:rsidR="00991302">
        <w:rPr>
          <w:color w:val="000000" w:themeColor="text1"/>
          <w:sz w:val="20"/>
          <w:szCs w:val="20"/>
        </w:rPr>
        <w:t xml:space="preserve"> should be supported (e.g. no dynamic power sharing</w:t>
      </w:r>
      <w:r w:rsidR="00DF6F70">
        <w:rPr>
          <w:color w:val="000000" w:themeColor="text1"/>
          <w:sz w:val="20"/>
          <w:szCs w:val="20"/>
        </w:rPr>
        <w:t xml:space="preserve"> with UL</w:t>
      </w:r>
      <w:r w:rsidR="00991302">
        <w:rPr>
          <w:color w:val="000000" w:themeColor="text1"/>
          <w:sz w:val="20"/>
          <w:szCs w:val="20"/>
        </w:rPr>
        <w:t>)</w:t>
      </w:r>
    </w:p>
    <w:p w14:paraId="42A3BA57" w14:textId="017A54D1" w:rsidR="000F53D8" w:rsidRPr="000A6598" w:rsidRDefault="00042F48" w:rsidP="000F09C2">
      <w:pPr>
        <w:pStyle w:val="BodyText"/>
        <w:numPr>
          <w:ilvl w:val="0"/>
          <w:numId w:val="21"/>
        </w:numPr>
        <w:spacing w:after="120"/>
        <w:rPr>
          <w:color w:val="000000" w:themeColor="text1"/>
          <w:sz w:val="20"/>
          <w:szCs w:val="20"/>
        </w:rPr>
      </w:pPr>
      <w:r w:rsidRPr="000A6598">
        <w:rPr>
          <w:color w:val="000000" w:themeColor="text1"/>
          <w:sz w:val="20"/>
          <w:szCs w:val="20"/>
        </w:rPr>
        <w:t>Sidelink p</w:t>
      </w:r>
      <w:r w:rsidR="000F53D8" w:rsidRPr="000A6598">
        <w:rPr>
          <w:color w:val="000000" w:themeColor="text1"/>
          <w:sz w:val="20"/>
          <w:szCs w:val="20"/>
        </w:rPr>
        <w:t>rocedure</w:t>
      </w:r>
      <w:r w:rsidRPr="000A6598">
        <w:rPr>
          <w:color w:val="000000" w:themeColor="text1"/>
          <w:sz w:val="20"/>
          <w:szCs w:val="20"/>
        </w:rPr>
        <w:t>s</w:t>
      </w:r>
    </w:p>
    <w:p w14:paraId="3C1D8F17" w14:textId="0D1B78AE" w:rsidR="008C0DF8" w:rsidRPr="00DF6F70" w:rsidRDefault="008C0DF8" w:rsidP="008C0DF8">
      <w:pPr>
        <w:pStyle w:val="BodyText"/>
        <w:numPr>
          <w:ilvl w:val="1"/>
          <w:numId w:val="21"/>
        </w:numPr>
        <w:spacing w:after="120"/>
        <w:rPr>
          <w:color w:val="000000" w:themeColor="text1"/>
          <w:sz w:val="20"/>
          <w:szCs w:val="20"/>
          <w:highlight w:val="yellow"/>
        </w:rPr>
      </w:pPr>
      <w:r w:rsidRPr="00DF6F70">
        <w:rPr>
          <w:color w:val="000000" w:themeColor="text1"/>
          <w:sz w:val="20"/>
          <w:szCs w:val="20"/>
          <w:highlight w:val="yellow"/>
        </w:rPr>
        <w:t xml:space="preserve">MIMO/CSI </w:t>
      </w:r>
    </w:p>
    <w:p w14:paraId="18A40955" w14:textId="14589A81" w:rsidR="00970287" w:rsidRPr="000A6598" w:rsidRDefault="00970287" w:rsidP="00970287">
      <w:pPr>
        <w:pStyle w:val="BodyText"/>
        <w:numPr>
          <w:ilvl w:val="2"/>
          <w:numId w:val="21"/>
        </w:numPr>
        <w:spacing w:after="120"/>
        <w:rPr>
          <w:color w:val="000000" w:themeColor="text1"/>
          <w:sz w:val="20"/>
          <w:szCs w:val="20"/>
        </w:rPr>
      </w:pPr>
      <w:r w:rsidRPr="000A6598">
        <w:rPr>
          <w:color w:val="000000" w:themeColor="text1"/>
          <w:sz w:val="20"/>
          <w:szCs w:val="20"/>
        </w:rPr>
        <w:t>Down-scoped from Rel-16</w:t>
      </w:r>
      <w:r w:rsidR="00991302">
        <w:rPr>
          <w:color w:val="000000" w:themeColor="text1"/>
          <w:sz w:val="20"/>
          <w:szCs w:val="20"/>
        </w:rPr>
        <w:t xml:space="preserve">, discussion not </w:t>
      </w:r>
      <w:r w:rsidR="00DF6F70">
        <w:rPr>
          <w:color w:val="000000" w:themeColor="text1"/>
          <w:sz w:val="20"/>
          <w:szCs w:val="20"/>
        </w:rPr>
        <w:t xml:space="preserve">yet </w:t>
      </w:r>
      <w:r w:rsidR="00991302">
        <w:rPr>
          <w:color w:val="000000" w:themeColor="text1"/>
          <w:sz w:val="20"/>
          <w:szCs w:val="20"/>
        </w:rPr>
        <w:t>started</w:t>
      </w:r>
      <w:r w:rsidRPr="000A6598">
        <w:rPr>
          <w:color w:val="000000" w:themeColor="text1"/>
          <w:sz w:val="20"/>
          <w:szCs w:val="20"/>
        </w:rPr>
        <w:t>, or</w:t>
      </w:r>
    </w:p>
    <w:p w14:paraId="4B091416" w14:textId="5B5B3D9E" w:rsidR="00A61E42" w:rsidRPr="000A6598" w:rsidRDefault="00970287" w:rsidP="00991302">
      <w:pPr>
        <w:pStyle w:val="BodyText"/>
        <w:numPr>
          <w:ilvl w:val="2"/>
          <w:numId w:val="21"/>
        </w:numPr>
        <w:spacing w:after="120"/>
        <w:rPr>
          <w:color w:val="000000" w:themeColor="text1"/>
          <w:sz w:val="20"/>
          <w:szCs w:val="20"/>
        </w:rPr>
      </w:pPr>
      <w:r w:rsidRPr="000A6598">
        <w:rPr>
          <w:color w:val="000000" w:themeColor="text1"/>
          <w:sz w:val="20"/>
          <w:szCs w:val="20"/>
        </w:rPr>
        <w:t>Support only aperiodic triggering</w:t>
      </w:r>
      <w:r w:rsidR="00AF5988" w:rsidRPr="000A6598">
        <w:rPr>
          <w:color w:val="000000" w:themeColor="text1"/>
          <w:sz w:val="20"/>
          <w:szCs w:val="20"/>
        </w:rPr>
        <w:t>,</w:t>
      </w:r>
      <w:r w:rsidRPr="000A6598">
        <w:rPr>
          <w:color w:val="000000" w:themeColor="text1"/>
          <w:sz w:val="20"/>
          <w:szCs w:val="20"/>
        </w:rPr>
        <w:t xml:space="preserve"> feedback </w:t>
      </w:r>
      <w:r w:rsidR="0072684D" w:rsidRPr="000A6598">
        <w:rPr>
          <w:color w:val="000000" w:themeColor="text1"/>
          <w:sz w:val="20"/>
          <w:szCs w:val="20"/>
        </w:rPr>
        <w:t>via</w:t>
      </w:r>
      <w:r w:rsidRPr="000A6598">
        <w:rPr>
          <w:color w:val="000000" w:themeColor="text1"/>
          <w:sz w:val="20"/>
          <w:szCs w:val="20"/>
        </w:rPr>
        <w:t xml:space="preserve"> </w:t>
      </w:r>
      <w:r w:rsidR="00101901" w:rsidRPr="000A6598">
        <w:rPr>
          <w:color w:val="000000" w:themeColor="text1"/>
          <w:sz w:val="20"/>
          <w:szCs w:val="20"/>
        </w:rPr>
        <w:t>RRC/</w:t>
      </w:r>
      <w:r w:rsidRPr="000A6598">
        <w:rPr>
          <w:color w:val="000000" w:themeColor="text1"/>
          <w:sz w:val="20"/>
          <w:szCs w:val="20"/>
        </w:rPr>
        <w:t>MAC-CE</w:t>
      </w:r>
      <w:r w:rsidR="00AF5988" w:rsidRPr="000A6598">
        <w:rPr>
          <w:color w:val="000000" w:themeColor="text1"/>
          <w:sz w:val="20"/>
          <w:szCs w:val="20"/>
        </w:rPr>
        <w:t>, and cyclic pre-coding for PSSCH</w:t>
      </w:r>
    </w:p>
    <w:p w14:paraId="64E390DA" w14:textId="50E33FE0" w:rsidR="00D94A23" w:rsidRPr="000A6598" w:rsidRDefault="00D94A23" w:rsidP="00D94A23">
      <w:pPr>
        <w:pStyle w:val="BodyText"/>
        <w:numPr>
          <w:ilvl w:val="1"/>
          <w:numId w:val="21"/>
        </w:numPr>
        <w:spacing w:after="120"/>
        <w:rPr>
          <w:color w:val="000000" w:themeColor="text1"/>
          <w:sz w:val="20"/>
          <w:szCs w:val="20"/>
        </w:rPr>
      </w:pPr>
      <w:r w:rsidRPr="000A6598">
        <w:rPr>
          <w:color w:val="000000" w:themeColor="text1"/>
          <w:sz w:val="20"/>
          <w:szCs w:val="20"/>
        </w:rPr>
        <w:t xml:space="preserve">Unicast </w:t>
      </w:r>
      <w:r w:rsidR="00042F48" w:rsidRPr="000A6598">
        <w:rPr>
          <w:color w:val="000000" w:themeColor="text1"/>
          <w:sz w:val="20"/>
          <w:szCs w:val="20"/>
        </w:rPr>
        <w:t>support</w:t>
      </w:r>
      <w:r w:rsidRPr="000A6598">
        <w:rPr>
          <w:color w:val="000000" w:themeColor="text1"/>
          <w:sz w:val="20"/>
          <w:szCs w:val="20"/>
        </w:rPr>
        <w:t xml:space="preserve"> (generally progressing well, remaining issues already discussed, only need to make decisions)</w:t>
      </w:r>
    </w:p>
    <w:p w14:paraId="1E71BC28" w14:textId="74CC9A17" w:rsidR="00D94A23" w:rsidRPr="000A6598" w:rsidRDefault="00D94A23" w:rsidP="00D94A23">
      <w:pPr>
        <w:pStyle w:val="BodyText"/>
        <w:numPr>
          <w:ilvl w:val="2"/>
          <w:numId w:val="21"/>
        </w:numPr>
        <w:spacing w:after="120"/>
        <w:rPr>
          <w:color w:val="000000" w:themeColor="text1"/>
          <w:sz w:val="20"/>
          <w:szCs w:val="20"/>
        </w:rPr>
      </w:pPr>
      <w:r w:rsidRPr="000A6598">
        <w:rPr>
          <w:color w:val="000000" w:themeColor="text1"/>
          <w:sz w:val="20"/>
          <w:szCs w:val="20"/>
        </w:rPr>
        <w:t>RLM: essential</w:t>
      </w:r>
    </w:p>
    <w:p w14:paraId="2174A1EF" w14:textId="4C9C8A7A" w:rsidR="00D94A23" w:rsidRPr="000A6598" w:rsidRDefault="00D94A23" w:rsidP="00D94A23">
      <w:pPr>
        <w:pStyle w:val="BodyText"/>
        <w:numPr>
          <w:ilvl w:val="2"/>
          <w:numId w:val="21"/>
        </w:numPr>
        <w:spacing w:after="120"/>
        <w:rPr>
          <w:color w:val="000000" w:themeColor="text1"/>
          <w:sz w:val="20"/>
          <w:szCs w:val="20"/>
        </w:rPr>
      </w:pPr>
      <w:r w:rsidRPr="000A6598">
        <w:rPr>
          <w:color w:val="000000" w:themeColor="text1"/>
          <w:sz w:val="20"/>
          <w:szCs w:val="20"/>
        </w:rPr>
        <w:t>Open-loop power control</w:t>
      </w:r>
      <w:r w:rsidR="00101901" w:rsidRPr="000A6598">
        <w:rPr>
          <w:color w:val="000000" w:themeColor="text1"/>
          <w:sz w:val="20"/>
          <w:szCs w:val="20"/>
        </w:rPr>
        <w:t xml:space="preserve"> for PSCCH/PSSCH/PSFCH</w:t>
      </w:r>
      <w:r w:rsidRPr="000A6598">
        <w:rPr>
          <w:color w:val="000000" w:themeColor="text1"/>
          <w:sz w:val="20"/>
          <w:szCs w:val="20"/>
        </w:rPr>
        <w:t>: essential</w:t>
      </w:r>
    </w:p>
    <w:p w14:paraId="781CF0EB" w14:textId="3C116049" w:rsidR="00D94A23" w:rsidRPr="000A6598" w:rsidRDefault="00D94A23" w:rsidP="00D94A23">
      <w:pPr>
        <w:pStyle w:val="BodyText"/>
        <w:numPr>
          <w:ilvl w:val="2"/>
          <w:numId w:val="21"/>
        </w:numPr>
        <w:spacing w:after="120"/>
        <w:rPr>
          <w:color w:val="000000" w:themeColor="text1"/>
          <w:sz w:val="20"/>
          <w:szCs w:val="20"/>
        </w:rPr>
      </w:pPr>
      <w:r w:rsidRPr="000A6598">
        <w:rPr>
          <w:color w:val="000000" w:themeColor="text1"/>
          <w:sz w:val="20"/>
          <w:szCs w:val="20"/>
        </w:rPr>
        <w:t>ACK/NACK feedback: essential</w:t>
      </w:r>
    </w:p>
    <w:p w14:paraId="2998BE7A" w14:textId="0D29504D" w:rsidR="00D94A23" w:rsidRPr="000A6598" w:rsidRDefault="00D94A23" w:rsidP="00D94A23">
      <w:pPr>
        <w:pStyle w:val="BodyText"/>
        <w:numPr>
          <w:ilvl w:val="1"/>
          <w:numId w:val="21"/>
        </w:numPr>
        <w:spacing w:after="120"/>
        <w:rPr>
          <w:color w:val="000000" w:themeColor="text1"/>
          <w:sz w:val="20"/>
          <w:szCs w:val="20"/>
        </w:rPr>
      </w:pPr>
      <w:r w:rsidRPr="00DF6F70">
        <w:rPr>
          <w:color w:val="000000" w:themeColor="text1"/>
          <w:sz w:val="20"/>
          <w:szCs w:val="20"/>
          <w:highlight w:val="yellow"/>
        </w:rPr>
        <w:t xml:space="preserve">Groupcast </w:t>
      </w:r>
      <w:r w:rsidR="00042F48" w:rsidRPr="00DF6F70">
        <w:rPr>
          <w:color w:val="000000" w:themeColor="text1"/>
          <w:sz w:val="20"/>
          <w:szCs w:val="20"/>
          <w:highlight w:val="yellow"/>
        </w:rPr>
        <w:t>support</w:t>
      </w:r>
      <w:r w:rsidRPr="000A6598">
        <w:rPr>
          <w:color w:val="000000" w:themeColor="text1"/>
          <w:sz w:val="20"/>
          <w:szCs w:val="20"/>
        </w:rPr>
        <w:t xml:space="preserve"> (except for the distance-based NACK only feedback, the remaining topics are not well discussed)</w:t>
      </w:r>
    </w:p>
    <w:p w14:paraId="22A3812F" w14:textId="2F6799FD" w:rsidR="00D94A23" w:rsidRPr="000A6598" w:rsidRDefault="00D94A23" w:rsidP="00D94A23">
      <w:pPr>
        <w:pStyle w:val="BodyText"/>
        <w:numPr>
          <w:ilvl w:val="2"/>
          <w:numId w:val="21"/>
        </w:numPr>
        <w:spacing w:after="120"/>
        <w:rPr>
          <w:color w:val="000000" w:themeColor="text1"/>
          <w:sz w:val="20"/>
          <w:szCs w:val="20"/>
        </w:rPr>
      </w:pPr>
      <w:r w:rsidRPr="000A6598">
        <w:rPr>
          <w:color w:val="000000" w:themeColor="text1"/>
          <w:sz w:val="20"/>
          <w:szCs w:val="20"/>
        </w:rPr>
        <w:t>RLM: not considered</w:t>
      </w:r>
    </w:p>
    <w:p w14:paraId="0F5C7CD7" w14:textId="5D70EC61" w:rsidR="00D94A23" w:rsidRPr="000A6598" w:rsidRDefault="00D94A23" w:rsidP="00D94A23">
      <w:pPr>
        <w:pStyle w:val="BodyText"/>
        <w:numPr>
          <w:ilvl w:val="2"/>
          <w:numId w:val="21"/>
        </w:numPr>
        <w:spacing w:after="120"/>
        <w:rPr>
          <w:color w:val="000000" w:themeColor="text1"/>
          <w:sz w:val="20"/>
          <w:szCs w:val="20"/>
        </w:rPr>
      </w:pPr>
      <w:r w:rsidRPr="00DF6F70">
        <w:rPr>
          <w:color w:val="000000" w:themeColor="text1"/>
          <w:sz w:val="20"/>
          <w:szCs w:val="20"/>
          <w:highlight w:val="yellow"/>
        </w:rPr>
        <w:t xml:space="preserve">Open-loop power control for </w:t>
      </w:r>
      <w:r w:rsidR="00101901" w:rsidRPr="00DF6F70">
        <w:rPr>
          <w:color w:val="000000" w:themeColor="text1"/>
          <w:sz w:val="20"/>
          <w:szCs w:val="20"/>
          <w:highlight w:val="yellow"/>
        </w:rPr>
        <w:t>PSCCH/PSSCH/PSFCH (RSRP reporting based)</w:t>
      </w:r>
      <w:r w:rsidRPr="000A6598">
        <w:rPr>
          <w:color w:val="000000" w:themeColor="text1"/>
          <w:sz w:val="20"/>
          <w:szCs w:val="20"/>
        </w:rPr>
        <w:t>: can be down-scoped</w:t>
      </w:r>
      <w:r w:rsidR="00042F48" w:rsidRPr="000A6598">
        <w:rPr>
          <w:color w:val="000000" w:themeColor="text1"/>
          <w:sz w:val="20"/>
          <w:szCs w:val="20"/>
        </w:rPr>
        <w:t>, only an initial discussion so far, need to finalize on OLPC for unicast</w:t>
      </w:r>
    </w:p>
    <w:p w14:paraId="278987F5" w14:textId="1CA270A8" w:rsidR="00D94A23" w:rsidRPr="000A6598" w:rsidRDefault="00D94A23" w:rsidP="00D94A23">
      <w:pPr>
        <w:pStyle w:val="BodyText"/>
        <w:numPr>
          <w:ilvl w:val="2"/>
          <w:numId w:val="21"/>
        </w:numPr>
        <w:spacing w:after="120"/>
        <w:rPr>
          <w:color w:val="000000" w:themeColor="text1"/>
          <w:sz w:val="20"/>
          <w:szCs w:val="20"/>
        </w:rPr>
      </w:pPr>
      <w:r w:rsidRPr="000A6598">
        <w:rPr>
          <w:color w:val="000000" w:themeColor="text1"/>
          <w:sz w:val="20"/>
          <w:szCs w:val="20"/>
        </w:rPr>
        <w:t>Tx-Rx distance-based NACK</w:t>
      </w:r>
      <w:r w:rsidR="00042F48" w:rsidRPr="000A6598">
        <w:rPr>
          <w:color w:val="000000" w:themeColor="text1"/>
          <w:sz w:val="20"/>
          <w:szCs w:val="20"/>
        </w:rPr>
        <w:t xml:space="preserve"> </w:t>
      </w:r>
      <w:r w:rsidRPr="000A6598">
        <w:rPr>
          <w:color w:val="000000" w:themeColor="text1"/>
          <w:sz w:val="20"/>
          <w:szCs w:val="20"/>
        </w:rPr>
        <w:t>only feedback</w:t>
      </w:r>
      <w:r w:rsidR="003A2F86" w:rsidRPr="000A6598">
        <w:rPr>
          <w:color w:val="000000" w:themeColor="text1"/>
          <w:sz w:val="20"/>
          <w:szCs w:val="20"/>
        </w:rPr>
        <w:t xml:space="preserve"> for connectionless groupcast</w:t>
      </w:r>
      <w:r w:rsidRPr="000A6598">
        <w:rPr>
          <w:color w:val="000000" w:themeColor="text1"/>
          <w:sz w:val="20"/>
          <w:szCs w:val="20"/>
        </w:rPr>
        <w:t>: keep, well discussed</w:t>
      </w:r>
    </w:p>
    <w:p w14:paraId="3720233F" w14:textId="152BBC21" w:rsidR="003A2F86" w:rsidRPr="000A6598" w:rsidRDefault="003A2F86" w:rsidP="003A2F86">
      <w:pPr>
        <w:pStyle w:val="BodyText"/>
        <w:numPr>
          <w:ilvl w:val="2"/>
          <w:numId w:val="21"/>
        </w:numPr>
        <w:spacing w:after="120"/>
        <w:rPr>
          <w:color w:val="000000" w:themeColor="text1"/>
          <w:sz w:val="20"/>
          <w:szCs w:val="20"/>
        </w:rPr>
      </w:pPr>
      <w:r w:rsidRPr="00DF6F70">
        <w:rPr>
          <w:color w:val="000000" w:themeColor="text1"/>
          <w:sz w:val="20"/>
          <w:szCs w:val="20"/>
          <w:highlight w:val="yellow"/>
        </w:rPr>
        <w:t>ACK/NACK feedback for connection-based groupcast</w:t>
      </w:r>
      <w:r w:rsidRPr="000A6598">
        <w:rPr>
          <w:color w:val="000000" w:themeColor="text1"/>
          <w:sz w:val="20"/>
          <w:szCs w:val="20"/>
        </w:rPr>
        <w:t xml:space="preserve">: can be down-scoped, many open issues, need to settle ACK/NACK feedback scheme </w:t>
      </w:r>
      <w:r w:rsidR="00042F48" w:rsidRPr="000A6598">
        <w:rPr>
          <w:color w:val="000000" w:themeColor="text1"/>
          <w:sz w:val="20"/>
          <w:szCs w:val="20"/>
        </w:rPr>
        <w:t xml:space="preserve">for unicast </w:t>
      </w:r>
      <w:r w:rsidRPr="000A6598">
        <w:rPr>
          <w:color w:val="000000" w:themeColor="text1"/>
          <w:sz w:val="20"/>
          <w:szCs w:val="20"/>
        </w:rPr>
        <w:t>first, unclear about RAN2 support for groupcast, a feature that can be supported in later release</w:t>
      </w:r>
    </w:p>
    <w:p w14:paraId="3ADB6053" w14:textId="103C4CD5" w:rsidR="000F53D8" w:rsidRPr="000A6598" w:rsidRDefault="00042F48" w:rsidP="000F09C2">
      <w:pPr>
        <w:pStyle w:val="BodyText"/>
        <w:numPr>
          <w:ilvl w:val="0"/>
          <w:numId w:val="21"/>
        </w:numPr>
        <w:spacing w:after="120"/>
        <w:rPr>
          <w:color w:val="000000" w:themeColor="text1"/>
          <w:sz w:val="20"/>
          <w:szCs w:val="20"/>
        </w:rPr>
      </w:pPr>
      <w:r w:rsidRPr="000A6598">
        <w:rPr>
          <w:color w:val="000000" w:themeColor="text1"/>
          <w:sz w:val="20"/>
          <w:szCs w:val="20"/>
        </w:rPr>
        <w:t>Sidelink s</w:t>
      </w:r>
      <w:r w:rsidR="000F53D8" w:rsidRPr="000A6598">
        <w:rPr>
          <w:color w:val="000000" w:themeColor="text1"/>
          <w:sz w:val="20"/>
          <w:szCs w:val="20"/>
        </w:rPr>
        <w:t>ynchronization</w:t>
      </w:r>
      <w:r w:rsidRPr="000A6598">
        <w:rPr>
          <w:color w:val="000000" w:themeColor="text1"/>
          <w:sz w:val="20"/>
          <w:szCs w:val="20"/>
        </w:rPr>
        <w:t>: essential for SL</w:t>
      </w:r>
    </w:p>
    <w:p w14:paraId="6765EDD6" w14:textId="62D3C742" w:rsidR="000F53D8" w:rsidRPr="000A6598" w:rsidRDefault="00C24881" w:rsidP="000F09C2">
      <w:pPr>
        <w:pStyle w:val="BodyText"/>
        <w:numPr>
          <w:ilvl w:val="0"/>
          <w:numId w:val="21"/>
        </w:numPr>
        <w:spacing w:after="120"/>
        <w:rPr>
          <w:color w:val="000000" w:themeColor="text1"/>
          <w:sz w:val="20"/>
          <w:szCs w:val="20"/>
        </w:rPr>
      </w:pPr>
      <w:r w:rsidRPr="000A6598">
        <w:rPr>
          <w:color w:val="000000" w:themeColor="text1"/>
          <w:sz w:val="20"/>
          <w:szCs w:val="20"/>
        </w:rPr>
        <w:t>Mode 1 resource allocation</w:t>
      </w:r>
    </w:p>
    <w:p w14:paraId="7190237D" w14:textId="17520EB4" w:rsidR="007939C7" w:rsidRPr="000A6598" w:rsidRDefault="007939C7" w:rsidP="007939C7">
      <w:pPr>
        <w:pStyle w:val="BodyText"/>
        <w:numPr>
          <w:ilvl w:val="1"/>
          <w:numId w:val="21"/>
        </w:numPr>
        <w:spacing w:after="120"/>
        <w:rPr>
          <w:color w:val="000000" w:themeColor="text1"/>
          <w:sz w:val="20"/>
          <w:szCs w:val="20"/>
        </w:rPr>
      </w:pPr>
      <w:r w:rsidRPr="000A6598">
        <w:rPr>
          <w:color w:val="000000" w:themeColor="text1"/>
          <w:sz w:val="20"/>
          <w:szCs w:val="20"/>
        </w:rPr>
        <w:t>Only basic mechanism including cross-carrier scheduling</w:t>
      </w:r>
      <w:r w:rsidR="0072684D" w:rsidRPr="000A6598">
        <w:rPr>
          <w:color w:val="000000" w:themeColor="text1"/>
          <w:sz w:val="20"/>
          <w:szCs w:val="20"/>
        </w:rPr>
        <w:t xml:space="preserve"> (similar to LTE-V2X)</w:t>
      </w:r>
    </w:p>
    <w:p w14:paraId="420AC3C4" w14:textId="5CB5A3D0" w:rsidR="0072684D" w:rsidRPr="000A6598" w:rsidRDefault="0072684D" w:rsidP="007939C7">
      <w:pPr>
        <w:pStyle w:val="BodyText"/>
        <w:numPr>
          <w:ilvl w:val="1"/>
          <w:numId w:val="21"/>
        </w:numPr>
        <w:spacing w:after="120"/>
        <w:rPr>
          <w:color w:val="000000" w:themeColor="text1"/>
          <w:sz w:val="20"/>
          <w:szCs w:val="20"/>
        </w:rPr>
      </w:pPr>
      <w:r w:rsidRPr="000A6598">
        <w:rPr>
          <w:color w:val="000000" w:themeColor="text1"/>
          <w:sz w:val="20"/>
          <w:szCs w:val="20"/>
        </w:rPr>
        <w:t>DCI contents</w:t>
      </w:r>
      <w:r w:rsidR="00D87498" w:rsidRPr="000A6598">
        <w:rPr>
          <w:color w:val="000000" w:themeColor="text1"/>
          <w:sz w:val="20"/>
          <w:szCs w:val="20"/>
        </w:rPr>
        <w:t xml:space="preserve"> for dynamic and configured grants: essential for SL</w:t>
      </w:r>
    </w:p>
    <w:p w14:paraId="2B98854D" w14:textId="10FBFB42" w:rsidR="00D87498" w:rsidRPr="000A6598" w:rsidRDefault="00D87498" w:rsidP="007939C7">
      <w:pPr>
        <w:pStyle w:val="BodyText"/>
        <w:numPr>
          <w:ilvl w:val="1"/>
          <w:numId w:val="21"/>
        </w:numPr>
        <w:spacing w:after="120"/>
        <w:rPr>
          <w:color w:val="000000" w:themeColor="text1"/>
          <w:sz w:val="20"/>
          <w:szCs w:val="20"/>
        </w:rPr>
      </w:pPr>
      <w:r w:rsidRPr="000A6598">
        <w:rPr>
          <w:color w:val="000000" w:themeColor="text1"/>
          <w:sz w:val="20"/>
          <w:szCs w:val="20"/>
        </w:rPr>
        <w:t>SL HARQ timing, multiplexing and reporting to gNB: essential for SL unicast</w:t>
      </w:r>
    </w:p>
    <w:p w14:paraId="1604EE24" w14:textId="77777777" w:rsidR="008D12B7" w:rsidRPr="000A6598" w:rsidRDefault="008D12B7" w:rsidP="008D12B7">
      <w:pPr>
        <w:pStyle w:val="BodyText"/>
        <w:numPr>
          <w:ilvl w:val="1"/>
          <w:numId w:val="21"/>
        </w:numPr>
        <w:spacing w:after="120"/>
        <w:rPr>
          <w:color w:val="000000" w:themeColor="text1"/>
          <w:sz w:val="20"/>
          <w:szCs w:val="20"/>
        </w:rPr>
      </w:pPr>
      <w:r w:rsidRPr="00DF6F70">
        <w:rPr>
          <w:color w:val="000000" w:themeColor="text1"/>
          <w:sz w:val="20"/>
          <w:szCs w:val="20"/>
          <w:highlight w:val="yellow"/>
        </w:rPr>
        <w:t>Mode 1 and mode 2 resource pool sharing</w:t>
      </w:r>
      <w:r w:rsidRPr="000A6598">
        <w:rPr>
          <w:color w:val="000000" w:themeColor="text1"/>
          <w:sz w:val="20"/>
          <w:szCs w:val="20"/>
        </w:rPr>
        <w:t>: essential only to limited scenarios, can be down-scoped, or limited to Rel-15 LTE-V2X mechanism</w:t>
      </w:r>
    </w:p>
    <w:p w14:paraId="1968DECF" w14:textId="794FEB78" w:rsidR="00C24881" w:rsidRPr="000A6598" w:rsidRDefault="00C24881" w:rsidP="000F09C2">
      <w:pPr>
        <w:pStyle w:val="BodyText"/>
        <w:numPr>
          <w:ilvl w:val="0"/>
          <w:numId w:val="21"/>
        </w:numPr>
        <w:spacing w:after="120"/>
        <w:rPr>
          <w:color w:val="000000" w:themeColor="text1"/>
          <w:sz w:val="20"/>
          <w:szCs w:val="20"/>
        </w:rPr>
      </w:pPr>
      <w:r w:rsidRPr="000A6598">
        <w:rPr>
          <w:color w:val="000000" w:themeColor="text1"/>
          <w:sz w:val="20"/>
          <w:szCs w:val="20"/>
        </w:rPr>
        <w:t>Mode 2 resource allocation</w:t>
      </w:r>
    </w:p>
    <w:p w14:paraId="0A094598" w14:textId="54CB8FDD" w:rsidR="007939C7" w:rsidRPr="000A6598" w:rsidRDefault="007939C7" w:rsidP="007939C7">
      <w:pPr>
        <w:pStyle w:val="BodyText"/>
        <w:numPr>
          <w:ilvl w:val="1"/>
          <w:numId w:val="21"/>
        </w:numPr>
        <w:spacing w:after="120"/>
        <w:rPr>
          <w:color w:val="000000" w:themeColor="text1"/>
          <w:sz w:val="20"/>
          <w:szCs w:val="20"/>
        </w:rPr>
      </w:pPr>
      <w:r w:rsidRPr="000A6598">
        <w:rPr>
          <w:color w:val="000000" w:themeColor="text1"/>
          <w:sz w:val="20"/>
          <w:szCs w:val="20"/>
        </w:rPr>
        <w:t>Only basic mechanism</w:t>
      </w:r>
      <w:r w:rsidR="0072684D" w:rsidRPr="000A6598">
        <w:rPr>
          <w:color w:val="000000" w:themeColor="text1"/>
          <w:sz w:val="20"/>
          <w:szCs w:val="20"/>
        </w:rPr>
        <w:t xml:space="preserve"> (similar to LTE-V2X)</w:t>
      </w:r>
      <w:r w:rsidR="008D12B7" w:rsidRPr="000A6598">
        <w:rPr>
          <w:color w:val="000000" w:themeColor="text1"/>
          <w:sz w:val="20"/>
          <w:szCs w:val="20"/>
        </w:rPr>
        <w:t xml:space="preserve"> with basic resource reservation, sensing and resource (re)selection procedures, e.g. use LTE-V2X mechanism as baseline</w:t>
      </w:r>
    </w:p>
    <w:p w14:paraId="4962143F" w14:textId="162939C4" w:rsidR="008D12B7" w:rsidRPr="000A6598" w:rsidRDefault="008D12B7" w:rsidP="007939C7">
      <w:pPr>
        <w:pStyle w:val="BodyText"/>
        <w:numPr>
          <w:ilvl w:val="1"/>
          <w:numId w:val="21"/>
        </w:numPr>
        <w:spacing w:after="120"/>
        <w:rPr>
          <w:color w:val="000000" w:themeColor="text1"/>
          <w:sz w:val="20"/>
          <w:szCs w:val="20"/>
        </w:rPr>
      </w:pPr>
      <w:r w:rsidRPr="00DF4049">
        <w:rPr>
          <w:color w:val="000000" w:themeColor="text1"/>
          <w:sz w:val="20"/>
          <w:szCs w:val="20"/>
          <w:highlight w:val="yellow"/>
        </w:rPr>
        <w:t>Slot aggregation and pre-emption</w:t>
      </w:r>
      <w:r w:rsidRPr="000A6598">
        <w:rPr>
          <w:color w:val="000000" w:themeColor="text1"/>
          <w:sz w:val="20"/>
          <w:szCs w:val="20"/>
        </w:rPr>
        <w:t>: optimization (non-essential), can be down-scoped</w:t>
      </w:r>
    </w:p>
    <w:p w14:paraId="43505767" w14:textId="617B02DC" w:rsidR="007939C7" w:rsidRPr="000A6598" w:rsidRDefault="007939C7" w:rsidP="007939C7">
      <w:pPr>
        <w:pStyle w:val="BodyText"/>
        <w:numPr>
          <w:ilvl w:val="0"/>
          <w:numId w:val="21"/>
        </w:numPr>
        <w:spacing w:after="120"/>
        <w:rPr>
          <w:color w:val="000000" w:themeColor="text1"/>
          <w:sz w:val="20"/>
          <w:szCs w:val="20"/>
        </w:rPr>
      </w:pPr>
      <w:r w:rsidRPr="000A6598">
        <w:rPr>
          <w:color w:val="000000" w:themeColor="text1"/>
          <w:sz w:val="20"/>
          <w:szCs w:val="20"/>
        </w:rPr>
        <w:t>QoS management</w:t>
      </w:r>
    </w:p>
    <w:p w14:paraId="3A749E4E" w14:textId="7F97CEC7" w:rsidR="007939C7" w:rsidRPr="000A6598" w:rsidRDefault="007939C7" w:rsidP="007939C7">
      <w:pPr>
        <w:pStyle w:val="BodyText"/>
        <w:numPr>
          <w:ilvl w:val="1"/>
          <w:numId w:val="21"/>
        </w:numPr>
        <w:spacing w:after="120"/>
        <w:rPr>
          <w:color w:val="000000" w:themeColor="text1"/>
          <w:sz w:val="20"/>
          <w:szCs w:val="20"/>
        </w:rPr>
      </w:pPr>
      <w:r w:rsidRPr="000A6598">
        <w:rPr>
          <w:color w:val="000000" w:themeColor="text1"/>
          <w:sz w:val="20"/>
          <w:szCs w:val="20"/>
        </w:rPr>
        <w:lastRenderedPageBreak/>
        <w:t xml:space="preserve">Use existing congestion control </w:t>
      </w:r>
      <w:r w:rsidR="008D12B7" w:rsidRPr="000A6598">
        <w:rPr>
          <w:color w:val="000000" w:themeColor="text1"/>
          <w:sz w:val="20"/>
          <w:szCs w:val="20"/>
        </w:rPr>
        <w:t xml:space="preserve">metrics and </w:t>
      </w:r>
      <w:r w:rsidRPr="000A6598">
        <w:rPr>
          <w:color w:val="000000" w:themeColor="text1"/>
          <w:sz w:val="20"/>
          <w:szCs w:val="20"/>
        </w:rPr>
        <w:t>mechanism in LTE-V2X as the baseline. Any further enhancement is not needed, unless absolutely necessary</w:t>
      </w:r>
    </w:p>
    <w:p w14:paraId="144752D5" w14:textId="56D731BB" w:rsidR="00042F48" w:rsidRPr="000A6598" w:rsidRDefault="00042F48" w:rsidP="00521EF0">
      <w:pPr>
        <w:pStyle w:val="BodyText"/>
        <w:numPr>
          <w:ilvl w:val="0"/>
          <w:numId w:val="21"/>
        </w:numPr>
        <w:spacing w:after="120"/>
        <w:rPr>
          <w:color w:val="000000" w:themeColor="text1"/>
          <w:sz w:val="20"/>
          <w:szCs w:val="20"/>
        </w:rPr>
      </w:pPr>
      <w:r w:rsidRPr="000A6598">
        <w:rPr>
          <w:color w:val="000000" w:themeColor="text1"/>
          <w:sz w:val="20"/>
          <w:szCs w:val="20"/>
        </w:rPr>
        <w:t>Cross-RAT control and scheduling: Near completion</w:t>
      </w:r>
    </w:p>
    <w:p w14:paraId="0816A0D2" w14:textId="18CBD6E7" w:rsidR="00042F48" w:rsidRDefault="00042F48" w:rsidP="00042F48">
      <w:pPr>
        <w:pStyle w:val="BodyText"/>
        <w:numPr>
          <w:ilvl w:val="0"/>
          <w:numId w:val="21"/>
        </w:numPr>
        <w:spacing w:after="120"/>
        <w:rPr>
          <w:color w:val="000000" w:themeColor="text1"/>
          <w:sz w:val="20"/>
          <w:szCs w:val="20"/>
        </w:rPr>
      </w:pPr>
      <w:r w:rsidRPr="000A6598">
        <w:rPr>
          <w:color w:val="000000" w:themeColor="text1"/>
          <w:sz w:val="20"/>
          <w:szCs w:val="20"/>
        </w:rPr>
        <w:t>In-device NR/LTE sidelink coexistence: Near completion</w:t>
      </w:r>
    </w:p>
    <w:p w14:paraId="5E2734ED" w14:textId="77777777" w:rsidR="00391304" w:rsidRPr="007720DE" w:rsidRDefault="00391304" w:rsidP="000C7607">
      <w:pPr>
        <w:numPr>
          <w:ilvl w:val="0"/>
          <w:numId w:val="21"/>
        </w:numPr>
        <w:overflowPunct w:val="0"/>
        <w:autoSpaceDE w:val="0"/>
        <w:autoSpaceDN w:val="0"/>
        <w:adjustRightInd w:val="0"/>
        <w:spacing w:after="180"/>
        <w:textAlignment w:val="baseline"/>
        <w:rPr>
          <w:lang w:eastAsia="ko-KR"/>
        </w:rPr>
      </w:pPr>
      <w:r w:rsidRPr="00DF4049">
        <w:rPr>
          <w:highlight w:val="yellow"/>
          <w:lang w:eastAsia="ko-KR"/>
        </w:rPr>
        <w:t>Support for simultaneous configuration of Mode 1 and Mode 2 for a UE</w:t>
      </w:r>
    </w:p>
    <w:p w14:paraId="04201736" w14:textId="7F36F51E" w:rsidR="00391304" w:rsidRPr="000C7607" w:rsidRDefault="00391304" w:rsidP="000C7607">
      <w:pPr>
        <w:numPr>
          <w:ilvl w:val="1"/>
          <w:numId w:val="21"/>
        </w:numPr>
        <w:overflowPunct w:val="0"/>
        <w:autoSpaceDE w:val="0"/>
        <w:autoSpaceDN w:val="0"/>
        <w:adjustRightInd w:val="0"/>
        <w:spacing w:after="180"/>
        <w:textAlignment w:val="baseline"/>
        <w:rPr>
          <w:lang w:eastAsia="ko-KR"/>
        </w:rPr>
      </w:pPr>
      <w:r w:rsidRPr="007720DE">
        <w:rPr>
          <w:rFonts w:hint="eastAsia"/>
          <w:lang w:eastAsia="ko-KR"/>
        </w:rPr>
        <w:t>Transmitter</w:t>
      </w:r>
      <w:r>
        <w:rPr>
          <w:lang w:eastAsia="ko-KR"/>
        </w:rPr>
        <w:t xml:space="preserve"> UE</w:t>
      </w:r>
      <w:r w:rsidRPr="007720DE">
        <w:rPr>
          <w:rFonts w:hint="eastAsia"/>
          <w:lang w:eastAsia="ko-KR"/>
        </w:rPr>
        <w:t xml:space="preserve"> operation in this configuration </w:t>
      </w:r>
      <w:r w:rsidRPr="007720DE">
        <w:rPr>
          <w:lang w:eastAsia="ko-KR"/>
        </w:rPr>
        <w:t>is to be discussed after the design of mode 1 only and mode 2 only.</w:t>
      </w:r>
      <w:r>
        <w:rPr>
          <w:lang w:eastAsia="ko-KR"/>
        </w:rPr>
        <w:t xml:space="preserve"> (do not pursue this feature in R16)</w:t>
      </w:r>
    </w:p>
    <w:p w14:paraId="3EE3517A" w14:textId="3FE8114F" w:rsidR="000F09C2" w:rsidRDefault="000F09C2" w:rsidP="00F33CD9">
      <w:pPr>
        <w:pStyle w:val="BodyText"/>
        <w:spacing w:after="120"/>
        <w:rPr>
          <w:color w:val="000000" w:themeColor="text1"/>
          <w:sz w:val="20"/>
          <w:szCs w:val="20"/>
        </w:rPr>
      </w:pPr>
      <w:r w:rsidRPr="000A6598">
        <w:rPr>
          <w:color w:val="000000" w:themeColor="text1"/>
          <w:sz w:val="20"/>
          <w:szCs w:val="20"/>
        </w:rPr>
        <w:t>RAN2 work areas</w:t>
      </w:r>
    </w:p>
    <w:p w14:paraId="032BDE7F" w14:textId="77777777" w:rsidR="001D6AA5" w:rsidRDefault="00AC2BBF" w:rsidP="0065168F">
      <w:pPr>
        <w:pStyle w:val="BodyText"/>
        <w:spacing w:after="120"/>
        <w:rPr>
          <w:color w:val="000000" w:themeColor="text1"/>
          <w:sz w:val="20"/>
          <w:szCs w:val="20"/>
        </w:rPr>
      </w:pPr>
      <w:r>
        <w:rPr>
          <w:color w:val="000000" w:themeColor="text1"/>
          <w:sz w:val="20"/>
          <w:szCs w:val="20"/>
        </w:rPr>
        <w:t xml:space="preserve">From RAN2 perspective, there are still quite some left issues on PC5-RRC for unicast connection, which is dependent on </w:t>
      </w:r>
      <w:r w:rsidR="009078B7">
        <w:rPr>
          <w:color w:val="000000" w:themeColor="text1"/>
          <w:sz w:val="20"/>
          <w:szCs w:val="20"/>
        </w:rPr>
        <w:t>RAN1/</w:t>
      </w:r>
      <w:r>
        <w:rPr>
          <w:color w:val="000000" w:themeColor="text1"/>
          <w:sz w:val="20"/>
          <w:szCs w:val="20"/>
        </w:rPr>
        <w:t xml:space="preserve">SA3 progress. </w:t>
      </w:r>
      <w:r w:rsidR="009078B7">
        <w:rPr>
          <w:color w:val="000000" w:themeColor="text1"/>
          <w:sz w:val="20"/>
          <w:szCs w:val="20"/>
        </w:rPr>
        <w:t xml:space="preserve">On top of that, </w:t>
      </w:r>
      <w:r w:rsidR="00574311">
        <w:rPr>
          <w:color w:val="000000" w:themeColor="text1"/>
          <w:sz w:val="20"/>
          <w:szCs w:val="20"/>
        </w:rPr>
        <w:t>if one would like to apply that to group</w:t>
      </w:r>
      <w:r w:rsidR="0065168F">
        <w:rPr>
          <w:color w:val="000000" w:themeColor="text1"/>
          <w:sz w:val="20"/>
          <w:szCs w:val="20"/>
        </w:rPr>
        <w:t xml:space="preserve">-cast, </w:t>
      </w:r>
    </w:p>
    <w:p w14:paraId="32C313C3" w14:textId="1D8ADA52" w:rsidR="00574311" w:rsidRDefault="001D6AA5" w:rsidP="001D6AA5">
      <w:pPr>
        <w:pStyle w:val="BodyText"/>
        <w:numPr>
          <w:ilvl w:val="0"/>
          <w:numId w:val="26"/>
        </w:numPr>
        <w:spacing w:after="120"/>
        <w:rPr>
          <w:color w:val="000000" w:themeColor="text1"/>
          <w:sz w:val="20"/>
          <w:szCs w:val="20"/>
        </w:rPr>
      </w:pPr>
      <w:r>
        <w:rPr>
          <w:color w:val="000000" w:themeColor="text1"/>
          <w:sz w:val="20"/>
          <w:szCs w:val="20"/>
        </w:rPr>
        <w:t xml:space="preserve">If the PC5-RRC is implemented in a group-cast way, </w:t>
      </w:r>
      <w:r w:rsidR="0065168F">
        <w:rPr>
          <w:color w:val="000000" w:themeColor="text1"/>
          <w:sz w:val="20"/>
          <w:szCs w:val="20"/>
        </w:rPr>
        <w:t>the most challenging part is</w:t>
      </w:r>
      <w:r>
        <w:rPr>
          <w:color w:val="000000" w:themeColor="text1"/>
          <w:sz w:val="20"/>
          <w:szCs w:val="20"/>
        </w:rPr>
        <w:t xml:space="preserve"> whether/how to enable the feedback from group-members;</w:t>
      </w:r>
    </w:p>
    <w:p w14:paraId="5BCE89D7" w14:textId="284A8C30" w:rsidR="001D6AA5" w:rsidRDefault="001D6AA5" w:rsidP="001D6AA5">
      <w:pPr>
        <w:pStyle w:val="BodyText"/>
        <w:numPr>
          <w:ilvl w:val="0"/>
          <w:numId w:val="26"/>
        </w:numPr>
        <w:spacing w:after="120"/>
        <w:rPr>
          <w:color w:val="000000" w:themeColor="text1"/>
          <w:sz w:val="20"/>
          <w:szCs w:val="20"/>
        </w:rPr>
      </w:pPr>
      <w:r>
        <w:rPr>
          <w:color w:val="000000" w:themeColor="text1"/>
          <w:sz w:val="20"/>
          <w:szCs w:val="20"/>
        </w:rPr>
        <w:t xml:space="preserve">If the PC5-RRC is implemented in a unicast way, the challenging part is how to derive the </w:t>
      </w:r>
      <w:r w:rsidR="0069096C">
        <w:rPr>
          <w:color w:val="000000" w:themeColor="text1"/>
          <w:sz w:val="20"/>
          <w:szCs w:val="20"/>
        </w:rPr>
        <w:t>unicast destination used for the unicast SRB within a group, and the lack of PC5-S for group-cast would cause further issues. This would require further work in SA2, which has closed the Rel-16 WI on V2X;</w:t>
      </w:r>
    </w:p>
    <w:p w14:paraId="0BDC94F1" w14:textId="51C56DE1" w:rsidR="0069096C" w:rsidRDefault="0069096C" w:rsidP="0069096C">
      <w:pPr>
        <w:pStyle w:val="BodyText"/>
        <w:spacing w:after="120"/>
        <w:rPr>
          <w:color w:val="000000" w:themeColor="text1"/>
          <w:sz w:val="20"/>
          <w:szCs w:val="20"/>
        </w:rPr>
      </w:pPr>
      <w:r>
        <w:rPr>
          <w:color w:val="000000" w:themeColor="text1"/>
          <w:sz w:val="20"/>
          <w:szCs w:val="20"/>
        </w:rPr>
        <w:t>Considering all these aspects, the support of group-cast in Rel-16 should not rely on the implementation of PC5-RRC.</w:t>
      </w:r>
    </w:p>
    <w:p w14:paraId="2A4947A8" w14:textId="77777777" w:rsidR="00AC2BBF" w:rsidRPr="000A6598" w:rsidRDefault="00AC2BBF" w:rsidP="00F33CD9">
      <w:pPr>
        <w:pStyle w:val="BodyText"/>
        <w:spacing w:after="120"/>
        <w:rPr>
          <w:color w:val="000000" w:themeColor="text1"/>
          <w:sz w:val="20"/>
          <w:szCs w:val="20"/>
        </w:rPr>
      </w:pPr>
    </w:p>
    <w:p w14:paraId="53CAF76C" w14:textId="77777777" w:rsidR="004A63F5" w:rsidRPr="007720DE" w:rsidRDefault="004A63F5" w:rsidP="004A63F5">
      <w:pPr>
        <w:numPr>
          <w:ilvl w:val="0"/>
          <w:numId w:val="20"/>
        </w:numPr>
        <w:overflowPunct w:val="0"/>
        <w:autoSpaceDE w:val="0"/>
        <w:autoSpaceDN w:val="0"/>
        <w:adjustRightInd w:val="0"/>
        <w:spacing w:after="180"/>
        <w:textAlignment w:val="baseline"/>
        <w:rPr>
          <w:lang w:eastAsia="ko-KR"/>
        </w:rPr>
      </w:pPr>
      <w:r w:rsidRPr="007720DE">
        <w:rPr>
          <w:lang w:eastAsia="ko-KR"/>
        </w:rPr>
        <w:t>Sidelink L2/L3 protocols and signalling</w:t>
      </w:r>
    </w:p>
    <w:p w14:paraId="2C82DDDA" w14:textId="5096EB9A" w:rsidR="004A63F5" w:rsidRDefault="004A63F5" w:rsidP="004A63F5">
      <w:pPr>
        <w:numPr>
          <w:ilvl w:val="1"/>
          <w:numId w:val="20"/>
        </w:numPr>
        <w:overflowPunct w:val="0"/>
        <w:autoSpaceDE w:val="0"/>
        <w:autoSpaceDN w:val="0"/>
        <w:adjustRightInd w:val="0"/>
        <w:spacing w:after="180"/>
        <w:textAlignment w:val="baseline"/>
        <w:rPr>
          <w:lang w:eastAsia="ko-KR"/>
        </w:rPr>
      </w:pPr>
      <w:r>
        <w:rPr>
          <w:rFonts w:hint="eastAsia"/>
          <w:lang w:eastAsia="ko-KR"/>
        </w:rPr>
        <w:t xml:space="preserve">Support of sidelink </w:t>
      </w:r>
      <w:r>
        <w:rPr>
          <w:lang w:eastAsia="ko-KR"/>
        </w:rPr>
        <w:t>transmission and reception</w:t>
      </w:r>
      <w:r>
        <w:rPr>
          <w:rFonts w:hint="eastAsia"/>
          <w:lang w:eastAsia="ko-KR"/>
        </w:rPr>
        <w:t xml:space="preserve"> </w:t>
      </w:r>
      <w:r>
        <w:rPr>
          <w:lang w:eastAsia="ko-KR"/>
        </w:rPr>
        <w:t>in RRC, MAC, RLC, PDCP, and SDAP [RAN2]</w:t>
      </w:r>
      <w:r w:rsidR="00FC45F5">
        <w:rPr>
          <w:lang w:eastAsia="ko-KR"/>
        </w:rPr>
        <w:t xml:space="preserve"> (</w:t>
      </w:r>
      <w:r w:rsidR="00FC45F5" w:rsidRPr="00DF4049">
        <w:rPr>
          <w:highlight w:val="yellow"/>
          <w:lang w:eastAsia="ko-KR"/>
        </w:rPr>
        <w:t>do not pursue PC5-RRC for group-cast</w:t>
      </w:r>
      <w:r w:rsidR="00FC45F5">
        <w:rPr>
          <w:lang w:eastAsia="ko-KR"/>
        </w:rPr>
        <w:t>)</w:t>
      </w:r>
    </w:p>
    <w:p w14:paraId="3385B216" w14:textId="77777777" w:rsidR="004A63F5" w:rsidRDefault="004A63F5" w:rsidP="004A63F5">
      <w:pPr>
        <w:numPr>
          <w:ilvl w:val="1"/>
          <w:numId w:val="20"/>
        </w:numPr>
        <w:overflowPunct w:val="0"/>
        <w:autoSpaceDE w:val="0"/>
        <w:autoSpaceDN w:val="0"/>
        <w:adjustRightInd w:val="0"/>
        <w:spacing w:after="180"/>
        <w:textAlignment w:val="baseline"/>
        <w:rPr>
          <w:lang w:eastAsia="ko-KR"/>
        </w:rPr>
      </w:pPr>
      <w:r w:rsidRPr="00996A28">
        <w:rPr>
          <w:lang w:eastAsia="ko-KR"/>
        </w:rPr>
        <w:t>AS level link management</w:t>
      </w:r>
      <w:r>
        <w:rPr>
          <w:lang w:eastAsia="ko-KR"/>
        </w:rPr>
        <w:t xml:space="preserve"> for unicast [RAN2, RAN1]</w:t>
      </w:r>
    </w:p>
    <w:p w14:paraId="2B0DD12E" w14:textId="3FADD897" w:rsidR="004A63F5" w:rsidRPr="008F5003" w:rsidRDefault="004A63F5" w:rsidP="004A63F5">
      <w:pPr>
        <w:numPr>
          <w:ilvl w:val="2"/>
          <w:numId w:val="20"/>
        </w:numPr>
        <w:overflowPunct w:val="0"/>
        <w:autoSpaceDE w:val="0"/>
        <w:autoSpaceDN w:val="0"/>
        <w:adjustRightInd w:val="0"/>
        <w:spacing w:after="180"/>
        <w:jc w:val="left"/>
        <w:textAlignment w:val="baseline"/>
        <w:rPr>
          <w:lang w:eastAsia="ko-KR"/>
        </w:rPr>
      </w:pPr>
      <w:r w:rsidRPr="00DF4049">
        <w:rPr>
          <w:highlight w:val="yellow"/>
          <w:lang w:eastAsia="ko-KR"/>
        </w:rPr>
        <w:t>Define the criteria of PC5 availability/unavailability for unicast based on this functionality</w:t>
      </w:r>
      <w:r w:rsidRPr="008F5003">
        <w:rPr>
          <w:lang w:eastAsia="ko-KR"/>
        </w:rPr>
        <w:t>.</w:t>
      </w:r>
      <w:r w:rsidR="00FC45F5">
        <w:rPr>
          <w:lang w:eastAsia="ko-KR"/>
        </w:rPr>
        <w:t xml:space="preserve"> (do not pursue this feature in R16)</w:t>
      </w:r>
    </w:p>
    <w:p w14:paraId="2D53CECD" w14:textId="77777777" w:rsidR="00801AF6" w:rsidRPr="000A6598" w:rsidRDefault="00801AF6" w:rsidP="00801AF6">
      <w:pPr>
        <w:spacing w:after="120"/>
        <w:outlineLvl w:val="0"/>
        <w:rPr>
          <w:b/>
          <w:color w:val="000000" w:themeColor="text1"/>
          <w:sz w:val="22"/>
        </w:rPr>
      </w:pPr>
    </w:p>
    <w:p w14:paraId="3A91C9E1" w14:textId="1F37736D" w:rsidR="00BC0557" w:rsidRPr="000A6598" w:rsidRDefault="00BC0557" w:rsidP="00801AF6">
      <w:pPr>
        <w:spacing w:after="120"/>
        <w:outlineLvl w:val="0"/>
        <w:rPr>
          <w:b/>
          <w:color w:val="000000" w:themeColor="text1"/>
          <w:sz w:val="22"/>
        </w:rPr>
      </w:pPr>
      <w:r w:rsidRPr="000A6598">
        <w:rPr>
          <w:b/>
          <w:color w:val="000000" w:themeColor="text1"/>
          <w:sz w:val="22"/>
        </w:rPr>
        <w:t>3. Conclusion</w:t>
      </w:r>
    </w:p>
    <w:p w14:paraId="63EE7C33" w14:textId="50838C4B" w:rsidR="00CD7B37" w:rsidRPr="000A6598" w:rsidRDefault="0024589F" w:rsidP="00F908AE">
      <w:pPr>
        <w:spacing w:after="240"/>
        <w:rPr>
          <w:iCs/>
          <w:color w:val="000000" w:themeColor="text1"/>
          <w:sz w:val="20"/>
        </w:rPr>
      </w:pPr>
      <w:r w:rsidRPr="00DF4049">
        <w:rPr>
          <w:iCs/>
          <w:color w:val="000000" w:themeColor="text1"/>
          <w:sz w:val="20"/>
        </w:rPr>
        <w:t xml:space="preserve">In this contribution, we </w:t>
      </w:r>
      <w:r w:rsidR="00CD7B37" w:rsidRPr="00DF4049">
        <w:rPr>
          <w:iCs/>
          <w:color w:val="000000" w:themeColor="text1"/>
          <w:sz w:val="20"/>
        </w:rPr>
        <w:t xml:space="preserve">provided </w:t>
      </w:r>
      <w:r w:rsidR="00DF4049">
        <w:rPr>
          <w:iCs/>
          <w:color w:val="000000" w:themeColor="text1"/>
          <w:sz w:val="20"/>
        </w:rPr>
        <w:t>in Section 2 details of how the scope for 5G V2X WI could be limited or dropped based on the progress of each feature. We recommend some or all of these steps to be taken in RAN#85 and reflected in the WID to ensure its timing completion by December.</w:t>
      </w:r>
    </w:p>
    <w:p w14:paraId="020103EA" w14:textId="77777777" w:rsidR="00801AF6" w:rsidRDefault="00801AF6" w:rsidP="00BC0557">
      <w:pPr>
        <w:spacing w:after="120"/>
        <w:rPr>
          <w:b/>
          <w:sz w:val="22"/>
        </w:rPr>
      </w:pPr>
    </w:p>
    <w:p w14:paraId="37E830A0" w14:textId="76411F68" w:rsidR="00BC0557" w:rsidRPr="00BC0557" w:rsidRDefault="00BC0557" w:rsidP="00D84B82">
      <w:pPr>
        <w:spacing w:after="120"/>
        <w:outlineLvl w:val="0"/>
        <w:rPr>
          <w:b/>
          <w:sz w:val="22"/>
        </w:rPr>
      </w:pPr>
      <w:r w:rsidRPr="00BC0557">
        <w:rPr>
          <w:b/>
          <w:sz w:val="22"/>
        </w:rPr>
        <w:t>4. References</w:t>
      </w:r>
    </w:p>
    <w:p w14:paraId="619E2E02" w14:textId="08F0538F" w:rsidR="00BC0557" w:rsidRPr="00C609AF" w:rsidRDefault="00BC0557" w:rsidP="00E14954">
      <w:pPr>
        <w:tabs>
          <w:tab w:val="left" w:pos="336"/>
        </w:tabs>
        <w:spacing w:after="120"/>
        <w:rPr>
          <w:color w:val="000000" w:themeColor="text1"/>
          <w:sz w:val="20"/>
        </w:rPr>
      </w:pPr>
      <w:r w:rsidRPr="00C609AF">
        <w:rPr>
          <w:color w:val="000000" w:themeColor="text1"/>
          <w:sz w:val="20"/>
        </w:rPr>
        <w:t>[</w:t>
      </w:r>
      <w:r w:rsidR="00D65D3D" w:rsidRPr="00C609AF">
        <w:rPr>
          <w:color w:val="000000" w:themeColor="text1"/>
          <w:sz w:val="20"/>
        </w:rPr>
        <w:t>1</w:t>
      </w:r>
      <w:r w:rsidRPr="00C609AF">
        <w:rPr>
          <w:color w:val="000000" w:themeColor="text1"/>
          <w:sz w:val="20"/>
        </w:rPr>
        <w:t>]</w:t>
      </w:r>
      <w:r w:rsidR="00E14954" w:rsidRPr="00C609AF">
        <w:rPr>
          <w:color w:val="000000" w:themeColor="text1"/>
          <w:sz w:val="20"/>
        </w:rPr>
        <w:tab/>
      </w:r>
      <w:r w:rsidR="00521A3D" w:rsidRPr="00C609AF">
        <w:rPr>
          <w:color w:val="000000" w:themeColor="text1"/>
          <w:sz w:val="20"/>
        </w:rPr>
        <w:t>RP-1</w:t>
      </w:r>
      <w:r w:rsidR="00CD7B37" w:rsidRPr="00C609AF">
        <w:rPr>
          <w:color w:val="000000" w:themeColor="text1"/>
          <w:sz w:val="20"/>
        </w:rPr>
        <w:t>90</w:t>
      </w:r>
      <w:r w:rsidR="00C609AF" w:rsidRPr="00C609AF">
        <w:rPr>
          <w:color w:val="000000" w:themeColor="text1"/>
          <w:sz w:val="20"/>
        </w:rPr>
        <w:t>984</w:t>
      </w:r>
      <w:r w:rsidR="00521A3D" w:rsidRPr="00C609AF">
        <w:rPr>
          <w:color w:val="000000" w:themeColor="text1"/>
          <w:sz w:val="20"/>
        </w:rPr>
        <w:t xml:space="preserve"> “</w:t>
      </w:r>
      <w:r w:rsidR="00C609AF" w:rsidRPr="00C609AF">
        <w:rPr>
          <w:color w:val="000000" w:themeColor="text1"/>
          <w:sz w:val="20"/>
        </w:rPr>
        <w:t>Revised WID on 5G V2X with NR sidelink</w:t>
      </w:r>
      <w:r w:rsidR="00521A3D" w:rsidRPr="00C609AF">
        <w:rPr>
          <w:color w:val="000000" w:themeColor="text1"/>
          <w:sz w:val="20"/>
        </w:rPr>
        <w:t xml:space="preserve">”, </w:t>
      </w:r>
      <w:r w:rsidR="007A0AB3" w:rsidRPr="00C609AF">
        <w:rPr>
          <w:color w:val="000000" w:themeColor="text1"/>
          <w:sz w:val="20"/>
        </w:rPr>
        <w:t>LG Electronics RAN#8</w:t>
      </w:r>
      <w:r w:rsidR="00C609AF" w:rsidRPr="00C609AF">
        <w:rPr>
          <w:color w:val="000000" w:themeColor="text1"/>
          <w:sz w:val="20"/>
        </w:rPr>
        <w:t>4</w:t>
      </w:r>
      <w:r w:rsidR="007A0AB3" w:rsidRPr="00C609AF">
        <w:rPr>
          <w:color w:val="000000" w:themeColor="text1"/>
          <w:sz w:val="20"/>
        </w:rPr>
        <w:t xml:space="preserve">, </w:t>
      </w:r>
      <w:r w:rsidR="00C609AF" w:rsidRPr="00C609AF">
        <w:rPr>
          <w:color w:val="000000" w:themeColor="text1"/>
          <w:sz w:val="20"/>
        </w:rPr>
        <w:t>June</w:t>
      </w:r>
      <w:r w:rsidR="007A0AB3" w:rsidRPr="00C609AF">
        <w:rPr>
          <w:color w:val="000000" w:themeColor="text1"/>
          <w:sz w:val="20"/>
        </w:rPr>
        <w:t xml:space="preserve"> 201</w:t>
      </w:r>
      <w:r w:rsidR="00CD7B37" w:rsidRPr="00C609AF">
        <w:rPr>
          <w:color w:val="000000" w:themeColor="text1"/>
          <w:sz w:val="20"/>
        </w:rPr>
        <w:t>9</w:t>
      </w:r>
    </w:p>
    <w:sectPr w:rsidR="00BC0557" w:rsidRPr="00C609A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CE42E" w14:textId="77777777" w:rsidR="00AC374B" w:rsidRDefault="00AC374B" w:rsidP="00C15BA1">
      <w:r>
        <w:separator/>
      </w:r>
    </w:p>
  </w:endnote>
  <w:endnote w:type="continuationSeparator" w:id="0">
    <w:p w14:paraId="14E9924B" w14:textId="77777777" w:rsidR="00AC374B" w:rsidRDefault="00AC374B"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0069096C">
          <w:rPr>
            <w:rFonts w:ascii="Times New Roman" w:hAnsi="Times New Roman" w:cs="Times New Roman"/>
            <w:noProof/>
            <w:sz w:val="20"/>
          </w:rPr>
          <w:t>3</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5DC0C" w14:textId="77777777" w:rsidR="00AC374B" w:rsidRDefault="00AC374B" w:rsidP="00C15BA1">
      <w:r>
        <w:separator/>
      </w:r>
    </w:p>
  </w:footnote>
  <w:footnote w:type="continuationSeparator" w:id="0">
    <w:p w14:paraId="24809F69" w14:textId="77777777" w:rsidR="00AC374B" w:rsidRDefault="00AC374B"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1E36E16"/>
    <w:multiLevelType w:val="hybridMultilevel"/>
    <w:tmpl w:val="2BDE3700"/>
    <w:lvl w:ilvl="0" w:tplc="C79C67A2">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3543E7A"/>
    <w:multiLevelType w:val="hybridMultilevel"/>
    <w:tmpl w:val="4FD617B2"/>
    <w:lvl w:ilvl="0" w:tplc="6F3A7D4C">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D114EE"/>
    <w:multiLevelType w:val="hybridMultilevel"/>
    <w:tmpl w:val="55668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2355B"/>
    <w:multiLevelType w:val="hybridMultilevel"/>
    <w:tmpl w:val="C4E0764E"/>
    <w:lvl w:ilvl="0" w:tplc="AEBE1F08">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CF6B61"/>
    <w:multiLevelType w:val="hybridMultilevel"/>
    <w:tmpl w:val="6B76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33170E1"/>
    <w:multiLevelType w:val="hybridMultilevel"/>
    <w:tmpl w:val="15D8765A"/>
    <w:lvl w:ilvl="0" w:tplc="5202A240">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5B5CC0"/>
    <w:multiLevelType w:val="hybridMultilevel"/>
    <w:tmpl w:val="8946B0DE"/>
    <w:lvl w:ilvl="0" w:tplc="9C3076D0">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F844C7F"/>
    <w:multiLevelType w:val="hybridMultilevel"/>
    <w:tmpl w:val="D4881DFC"/>
    <w:lvl w:ilvl="0" w:tplc="0B8AF0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12F28"/>
    <w:multiLevelType w:val="hybridMultilevel"/>
    <w:tmpl w:val="9D80C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2623F7"/>
    <w:multiLevelType w:val="hybridMultilevel"/>
    <w:tmpl w:val="E14CD57C"/>
    <w:lvl w:ilvl="0" w:tplc="E2B864D6">
      <w:start w:val="2"/>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BC0F5C"/>
    <w:multiLevelType w:val="hybridMultilevel"/>
    <w:tmpl w:val="EBACEE5C"/>
    <w:lvl w:ilvl="0" w:tplc="C79C67A2">
      <w:start w:val="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9493821"/>
    <w:multiLevelType w:val="hybridMultilevel"/>
    <w:tmpl w:val="B98CA83C"/>
    <w:lvl w:ilvl="0" w:tplc="41629F5A">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9DD58F8"/>
    <w:multiLevelType w:val="hybridMultilevel"/>
    <w:tmpl w:val="D3866DB8"/>
    <w:lvl w:ilvl="0" w:tplc="C79C67A2">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9F86CBF"/>
    <w:multiLevelType w:val="hybridMultilevel"/>
    <w:tmpl w:val="41B06CDC"/>
    <w:lvl w:ilvl="0" w:tplc="6AD0307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9"/>
  </w:num>
  <w:num w:numId="4">
    <w:abstractNumId w:val="3"/>
  </w:num>
  <w:num w:numId="5">
    <w:abstractNumId w:val="16"/>
  </w:num>
  <w:num w:numId="6">
    <w:abstractNumId w:val="0"/>
  </w:num>
  <w:num w:numId="7">
    <w:abstractNumId w:val="10"/>
  </w:num>
  <w:num w:numId="8">
    <w:abstractNumId w:val="14"/>
  </w:num>
  <w:num w:numId="9">
    <w:abstractNumId w:val="12"/>
  </w:num>
  <w:num w:numId="10">
    <w:abstractNumId w:val="6"/>
  </w:num>
  <w:num w:numId="11">
    <w:abstractNumId w:val="21"/>
  </w:num>
  <w:num w:numId="12">
    <w:abstractNumId w:val="4"/>
  </w:num>
  <w:num w:numId="13">
    <w:abstractNumId w:val="9"/>
  </w:num>
  <w:num w:numId="14">
    <w:abstractNumId w:val="7"/>
  </w:num>
  <w:num w:numId="15">
    <w:abstractNumId w:val="25"/>
  </w:num>
  <w:num w:numId="16">
    <w:abstractNumId w:val="8"/>
  </w:num>
  <w:num w:numId="17">
    <w:abstractNumId w:val="18"/>
  </w:num>
  <w:num w:numId="18">
    <w:abstractNumId w:val="5"/>
  </w:num>
  <w:num w:numId="19">
    <w:abstractNumId w:val="2"/>
  </w:num>
  <w:num w:numId="20">
    <w:abstractNumId w:val="15"/>
  </w:num>
  <w:num w:numId="21">
    <w:abstractNumId w:val="1"/>
  </w:num>
  <w:num w:numId="22">
    <w:abstractNumId w:val="20"/>
  </w:num>
  <w:num w:numId="23">
    <w:abstractNumId w:val="23"/>
  </w:num>
  <w:num w:numId="24">
    <w:abstractNumId w:val="22"/>
  </w:num>
  <w:num w:numId="25">
    <w:abstractNumId w:val="1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1E66"/>
    <w:rsid w:val="00006B25"/>
    <w:rsid w:val="00015A49"/>
    <w:rsid w:val="000202D4"/>
    <w:rsid w:val="00020899"/>
    <w:rsid w:val="00027D81"/>
    <w:rsid w:val="0003321D"/>
    <w:rsid w:val="00033679"/>
    <w:rsid w:val="00037BD8"/>
    <w:rsid w:val="00037CDE"/>
    <w:rsid w:val="000400A0"/>
    <w:rsid w:val="00041F7B"/>
    <w:rsid w:val="00042F48"/>
    <w:rsid w:val="00046F2E"/>
    <w:rsid w:val="00052803"/>
    <w:rsid w:val="00053973"/>
    <w:rsid w:val="00060CCB"/>
    <w:rsid w:val="00065846"/>
    <w:rsid w:val="000874DC"/>
    <w:rsid w:val="00095553"/>
    <w:rsid w:val="00095CFC"/>
    <w:rsid w:val="000A04A3"/>
    <w:rsid w:val="000A6598"/>
    <w:rsid w:val="000C7607"/>
    <w:rsid w:val="000D01FD"/>
    <w:rsid w:val="000D78C8"/>
    <w:rsid w:val="000E177D"/>
    <w:rsid w:val="000F08BB"/>
    <w:rsid w:val="000F09C2"/>
    <w:rsid w:val="000F18B7"/>
    <w:rsid w:val="000F53D8"/>
    <w:rsid w:val="00101901"/>
    <w:rsid w:val="00120019"/>
    <w:rsid w:val="00120580"/>
    <w:rsid w:val="00131220"/>
    <w:rsid w:val="0014716F"/>
    <w:rsid w:val="001607DA"/>
    <w:rsid w:val="00174654"/>
    <w:rsid w:val="001836E1"/>
    <w:rsid w:val="001923CB"/>
    <w:rsid w:val="0019476C"/>
    <w:rsid w:val="001A1718"/>
    <w:rsid w:val="001A4B51"/>
    <w:rsid w:val="001D0504"/>
    <w:rsid w:val="001D1F7E"/>
    <w:rsid w:val="001D3D53"/>
    <w:rsid w:val="001D4C8E"/>
    <w:rsid w:val="001D6AA5"/>
    <w:rsid w:val="001E413C"/>
    <w:rsid w:val="001E4A0E"/>
    <w:rsid w:val="001E58A6"/>
    <w:rsid w:val="00203716"/>
    <w:rsid w:val="00206ECF"/>
    <w:rsid w:val="002111FF"/>
    <w:rsid w:val="0021293C"/>
    <w:rsid w:val="002162B8"/>
    <w:rsid w:val="00216B44"/>
    <w:rsid w:val="00222281"/>
    <w:rsid w:val="00222C18"/>
    <w:rsid w:val="00231BE1"/>
    <w:rsid w:val="00237C9B"/>
    <w:rsid w:val="002401B4"/>
    <w:rsid w:val="0024589F"/>
    <w:rsid w:val="00246D4C"/>
    <w:rsid w:val="00250D68"/>
    <w:rsid w:val="0025102B"/>
    <w:rsid w:val="0025285D"/>
    <w:rsid w:val="0026247D"/>
    <w:rsid w:val="00265E0C"/>
    <w:rsid w:val="00270EA9"/>
    <w:rsid w:val="00271B54"/>
    <w:rsid w:val="00273964"/>
    <w:rsid w:val="00274756"/>
    <w:rsid w:val="00277431"/>
    <w:rsid w:val="00297698"/>
    <w:rsid w:val="002A4A8E"/>
    <w:rsid w:val="002A4F9C"/>
    <w:rsid w:val="002B61C2"/>
    <w:rsid w:val="002C03C2"/>
    <w:rsid w:val="002D5682"/>
    <w:rsid w:val="002F5695"/>
    <w:rsid w:val="00300491"/>
    <w:rsid w:val="003030B8"/>
    <w:rsid w:val="003036C4"/>
    <w:rsid w:val="00307B0C"/>
    <w:rsid w:val="00320196"/>
    <w:rsid w:val="00335DA5"/>
    <w:rsid w:val="00337649"/>
    <w:rsid w:val="00341819"/>
    <w:rsid w:val="00362B41"/>
    <w:rsid w:val="00367361"/>
    <w:rsid w:val="00383817"/>
    <w:rsid w:val="00391304"/>
    <w:rsid w:val="003A2F86"/>
    <w:rsid w:val="003B2833"/>
    <w:rsid w:val="003D5831"/>
    <w:rsid w:val="003E010C"/>
    <w:rsid w:val="003E076D"/>
    <w:rsid w:val="003E610F"/>
    <w:rsid w:val="003E6646"/>
    <w:rsid w:val="003F4162"/>
    <w:rsid w:val="003F4A98"/>
    <w:rsid w:val="00405A5B"/>
    <w:rsid w:val="00416BC5"/>
    <w:rsid w:val="0042711C"/>
    <w:rsid w:val="00464909"/>
    <w:rsid w:val="004733A5"/>
    <w:rsid w:val="004737F0"/>
    <w:rsid w:val="00473E4F"/>
    <w:rsid w:val="00475607"/>
    <w:rsid w:val="004853AA"/>
    <w:rsid w:val="0049088B"/>
    <w:rsid w:val="00495FF8"/>
    <w:rsid w:val="004A0109"/>
    <w:rsid w:val="004A0FE3"/>
    <w:rsid w:val="004A21C0"/>
    <w:rsid w:val="004A24EF"/>
    <w:rsid w:val="004A26CE"/>
    <w:rsid w:val="004A63F5"/>
    <w:rsid w:val="004A64CF"/>
    <w:rsid w:val="004B26A6"/>
    <w:rsid w:val="004B48A9"/>
    <w:rsid w:val="004B6811"/>
    <w:rsid w:val="004C470D"/>
    <w:rsid w:val="004C4969"/>
    <w:rsid w:val="004D3E2E"/>
    <w:rsid w:val="004D6E25"/>
    <w:rsid w:val="004F049D"/>
    <w:rsid w:val="004F4C27"/>
    <w:rsid w:val="0050149C"/>
    <w:rsid w:val="00501533"/>
    <w:rsid w:val="00501C3F"/>
    <w:rsid w:val="00510784"/>
    <w:rsid w:val="005137AD"/>
    <w:rsid w:val="00521A3D"/>
    <w:rsid w:val="00521EF0"/>
    <w:rsid w:val="00540D17"/>
    <w:rsid w:val="00554CC4"/>
    <w:rsid w:val="00566027"/>
    <w:rsid w:val="00571946"/>
    <w:rsid w:val="00571C38"/>
    <w:rsid w:val="00574311"/>
    <w:rsid w:val="005A22E0"/>
    <w:rsid w:val="005D060A"/>
    <w:rsid w:val="005E08FC"/>
    <w:rsid w:val="00602A0A"/>
    <w:rsid w:val="006109DD"/>
    <w:rsid w:val="006110F0"/>
    <w:rsid w:val="00621126"/>
    <w:rsid w:val="00622761"/>
    <w:rsid w:val="00630B34"/>
    <w:rsid w:val="0065168F"/>
    <w:rsid w:val="00655F92"/>
    <w:rsid w:val="00664D3A"/>
    <w:rsid w:val="00665319"/>
    <w:rsid w:val="0069096C"/>
    <w:rsid w:val="00690B87"/>
    <w:rsid w:val="006912F1"/>
    <w:rsid w:val="00693037"/>
    <w:rsid w:val="00693101"/>
    <w:rsid w:val="00693E96"/>
    <w:rsid w:val="006A1ECB"/>
    <w:rsid w:val="006A2B95"/>
    <w:rsid w:val="006C1BB5"/>
    <w:rsid w:val="006C2A38"/>
    <w:rsid w:val="006C78D3"/>
    <w:rsid w:val="006E130C"/>
    <w:rsid w:val="006F5DDB"/>
    <w:rsid w:val="0070322A"/>
    <w:rsid w:val="007051A5"/>
    <w:rsid w:val="0070652B"/>
    <w:rsid w:val="00714633"/>
    <w:rsid w:val="007234CD"/>
    <w:rsid w:val="0072684D"/>
    <w:rsid w:val="00727487"/>
    <w:rsid w:val="007425F1"/>
    <w:rsid w:val="00744008"/>
    <w:rsid w:val="0074662B"/>
    <w:rsid w:val="00777C69"/>
    <w:rsid w:val="007812EB"/>
    <w:rsid w:val="007939C7"/>
    <w:rsid w:val="007A0AB3"/>
    <w:rsid w:val="007D5A69"/>
    <w:rsid w:val="007D7FA0"/>
    <w:rsid w:val="007E145A"/>
    <w:rsid w:val="007F008D"/>
    <w:rsid w:val="007F245C"/>
    <w:rsid w:val="007F4584"/>
    <w:rsid w:val="007F6EFC"/>
    <w:rsid w:val="00801AF6"/>
    <w:rsid w:val="008021F5"/>
    <w:rsid w:val="008037AC"/>
    <w:rsid w:val="00815456"/>
    <w:rsid w:val="00815C76"/>
    <w:rsid w:val="00817627"/>
    <w:rsid w:val="0082301E"/>
    <w:rsid w:val="008232B5"/>
    <w:rsid w:val="00823DE1"/>
    <w:rsid w:val="0084041C"/>
    <w:rsid w:val="00842262"/>
    <w:rsid w:val="008447A0"/>
    <w:rsid w:val="00845C5E"/>
    <w:rsid w:val="00851D1E"/>
    <w:rsid w:val="00861347"/>
    <w:rsid w:val="008614BB"/>
    <w:rsid w:val="0086236E"/>
    <w:rsid w:val="0086533D"/>
    <w:rsid w:val="0086557D"/>
    <w:rsid w:val="008706E5"/>
    <w:rsid w:val="00882612"/>
    <w:rsid w:val="00895823"/>
    <w:rsid w:val="00897310"/>
    <w:rsid w:val="008B11A1"/>
    <w:rsid w:val="008B1DD6"/>
    <w:rsid w:val="008C0DF8"/>
    <w:rsid w:val="008C3665"/>
    <w:rsid w:val="008D12B7"/>
    <w:rsid w:val="008E58F8"/>
    <w:rsid w:val="008F78E3"/>
    <w:rsid w:val="0090456D"/>
    <w:rsid w:val="00905F1D"/>
    <w:rsid w:val="009078B7"/>
    <w:rsid w:val="00920A71"/>
    <w:rsid w:val="00923B78"/>
    <w:rsid w:val="00925716"/>
    <w:rsid w:val="009265B3"/>
    <w:rsid w:val="00944616"/>
    <w:rsid w:val="00951001"/>
    <w:rsid w:val="00970287"/>
    <w:rsid w:val="009741B1"/>
    <w:rsid w:val="00983804"/>
    <w:rsid w:val="009910B0"/>
    <w:rsid w:val="00991302"/>
    <w:rsid w:val="00993926"/>
    <w:rsid w:val="009A0E67"/>
    <w:rsid w:val="009C254E"/>
    <w:rsid w:val="009D02AA"/>
    <w:rsid w:val="009E0397"/>
    <w:rsid w:val="009F0CF0"/>
    <w:rsid w:val="00A12BE5"/>
    <w:rsid w:val="00A12C77"/>
    <w:rsid w:val="00A13926"/>
    <w:rsid w:val="00A54AD1"/>
    <w:rsid w:val="00A61A9F"/>
    <w:rsid w:val="00A61E42"/>
    <w:rsid w:val="00A702A0"/>
    <w:rsid w:val="00A72734"/>
    <w:rsid w:val="00A74A34"/>
    <w:rsid w:val="00A9388F"/>
    <w:rsid w:val="00A97109"/>
    <w:rsid w:val="00AC2BBF"/>
    <w:rsid w:val="00AC374B"/>
    <w:rsid w:val="00AE11A5"/>
    <w:rsid w:val="00AF5988"/>
    <w:rsid w:val="00AF7CAE"/>
    <w:rsid w:val="00B003B4"/>
    <w:rsid w:val="00B04603"/>
    <w:rsid w:val="00B277F1"/>
    <w:rsid w:val="00B31C87"/>
    <w:rsid w:val="00B33B78"/>
    <w:rsid w:val="00B35A62"/>
    <w:rsid w:val="00B42524"/>
    <w:rsid w:val="00B42AC0"/>
    <w:rsid w:val="00B5095C"/>
    <w:rsid w:val="00B6134F"/>
    <w:rsid w:val="00B70F3A"/>
    <w:rsid w:val="00B807B7"/>
    <w:rsid w:val="00B82DFA"/>
    <w:rsid w:val="00B82F41"/>
    <w:rsid w:val="00B83705"/>
    <w:rsid w:val="00B87A40"/>
    <w:rsid w:val="00BA679D"/>
    <w:rsid w:val="00BB1878"/>
    <w:rsid w:val="00BB320E"/>
    <w:rsid w:val="00BB526E"/>
    <w:rsid w:val="00BC0557"/>
    <w:rsid w:val="00BC2F81"/>
    <w:rsid w:val="00BC3D38"/>
    <w:rsid w:val="00BE406A"/>
    <w:rsid w:val="00BE51EF"/>
    <w:rsid w:val="00BF1393"/>
    <w:rsid w:val="00C015E7"/>
    <w:rsid w:val="00C0190E"/>
    <w:rsid w:val="00C01DC8"/>
    <w:rsid w:val="00C15BA1"/>
    <w:rsid w:val="00C209C7"/>
    <w:rsid w:val="00C20C67"/>
    <w:rsid w:val="00C24881"/>
    <w:rsid w:val="00C25C24"/>
    <w:rsid w:val="00C432E7"/>
    <w:rsid w:val="00C439ED"/>
    <w:rsid w:val="00C51EC9"/>
    <w:rsid w:val="00C54CEA"/>
    <w:rsid w:val="00C609AF"/>
    <w:rsid w:val="00C75ABC"/>
    <w:rsid w:val="00CB26AA"/>
    <w:rsid w:val="00CB6C2C"/>
    <w:rsid w:val="00CC6B1B"/>
    <w:rsid w:val="00CD7B37"/>
    <w:rsid w:val="00CE5EE5"/>
    <w:rsid w:val="00D07E4A"/>
    <w:rsid w:val="00D16626"/>
    <w:rsid w:val="00D17259"/>
    <w:rsid w:val="00D200E5"/>
    <w:rsid w:val="00D24100"/>
    <w:rsid w:val="00D24510"/>
    <w:rsid w:val="00D2723D"/>
    <w:rsid w:val="00D345A1"/>
    <w:rsid w:val="00D43F89"/>
    <w:rsid w:val="00D46D99"/>
    <w:rsid w:val="00D46F89"/>
    <w:rsid w:val="00D47A88"/>
    <w:rsid w:val="00D47AE2"/>
    <w:rsid w:val="00D52C08"/>
    <w:rsid w:val="00D64A63"/>
    <w:rsid w:val="00D65D3D"/>
    <w:rsid w:val="00D715A7"/>
    <w:rsid w:val="00D75B9F"/>
    <w:rsid w:val="00D77585"/>
    <w:rsid w:val="00D8204B"/>
    <w:rsid w:val="00D827A6"/>
    <w:rsid w:val="00D83AF9"/>
    <w:rsid w:val="00D84B82"/>
    <w:rsid w:val="00D87498"/>
    <w:rsid w:val="00D9206D"/>
    <w:rsid w:val="00D94A23"/>
    <w:rsid w:val="00D976A6"/>
    <w:rsid w:val="00DA0DAB"/>
    <w:rsid w:val="00DA1B85"/>
    <w:rsid w:val="00DC6B6D"/>
    <w:rsid w:val="00DE4AFE"/>
    <w:rsid w:val="00DE7DF5"/>
    <w:rsid w:val="00DF4049"/>
    <w:rsid w:val="00DF6F70"/>
    <w:rsid w:val="00E00432"/>
    <w:rsid w:val="00E01C14"/>
    <w:rsid w:val="00E075E6"/>
    <w:rsid w:val="00E14954"/>
    <w:rsid w:val="00E16F3D"/>
    <w:rsid w:val="00E22E27"/>
    <w:rsid w:val="00E300D6"/>
    <w:rsid w:val="00E3149F"/>
    <w:rsid w:val="00E325FF"/>
    <w:rsid w:val="00E35ACA"/>
    <w:rsid w:val="00E43DDB"/>
    <w:rsid w:val="00E50ADD"/>
    <w:rsid w:val="00E50BF5"/>
    <w:rsid w:val="00E5577C"/>
    <w:rsid w:val="00E723E4"/>
    <w:rsid w:val="00E73CDD"/>
    <w:rsid w:val="00E9092D"/>
    <w:rsid w:val="00EA404D"/>
    <w:rsid w:val="00EC2033"/>
    <w:rsid w:val="00ED6CA7"/>
    <w:rsid w:val="00EE102D"/>
    <w:rsid w:val="00EF0D19"/>
    <w:rsid w:val="00EF1D70"/>
    <w:rsid w:val="00EF4054"/>
    <w:rsid w:val="00F0605C"/>
    <w:rsid w:val="00F11991"/>
    <w:rsid w:val="00F12598"/>
    <w:rsid w:val="00F12E90"/>
    <w:rsid w:val="00F1678A"/>
    <w:rsid w:val="00F22140"/>
    <w:rsid w:val="00F33CD9"/>
    <w:rsid w:val="00F42048"/>
    <w:rsid w:val="00F567F5"/>
    <w:rsid w:val="00F601C5"/>
    <w:rsid w:val="00F759E2"/>
    <w:rsid w:val="00F80654"/>
    <w:rsid w:val="00F86EBF"/>
    <w:rsid w:val="00F87954"/>
    <w:rsid w:val="00F908AE"/>
    <w:rsid w:val="00F9654A"/>
    <w:rsid w:val="00FA08F8"/>
    <w:rsid w:val="00FA1AA1"/>
    <w:rsid w:val="00FA4C21"/>
    <w:rsid w:val="00FA6FCE"/>
    <w:rsid w:val="00FA7EA5"/>
    <w:rsid w:val="00FB5F81"/>
    <w:rsid w:val="00FC18AD"/>
    <w:rsid w:val="00FC3CB5"/>
    <w:rsid w:val="00FC4159"/>
    <w:rsid w:val="00FC45F5"/>
    <w:rsid w:val="00FC5559"/>
    <w:rsid w:val="00FF50C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Lista1 Char,?? ?? Char,????? Char,???? Char"/>
    <w:link w:val="ListParagraph"/>
    <w:uiPriority w:val="34"/>
    <w:qFormat/>
    <w:rsid w:val="00FA1AA1"/>
    <w:rPr>
      <w:rFonts w:ascii="Times" w:eastAsia="Batang" w:hAnsi="Times" w:cs="Times New Roman"/>
      <w:sz w:val="20"/>
      <w:szCs w:val="24"/>
      <w:lang w:val="en-GB" w:eastAsia="x-none"/>
    </w:rPr>
  </w:style>
  <w:style w:type="paragraph" w:styleId="BalloonText">
    <w:name w:val="Balloon Text"/>
    <w:basedOn w:val="Normal"/>
    <w:link w:val="BalloonTextChar"/>
    <w:uiPriority w:val="99"/>
    <w:semiHidden/>
    <w:unhideWhenUsed/>
    <w:rsid w:val="00E01C14"/>
    <w:rPr>
      <w:sz w:val="18"/>
      <w:szCs w:val="18"/>
    </w:rPr>
  </w:style>
  <w:style w:type="character" w:customStyle="1" w:styleId="BalloonTextChar">
    <w:name w:val="Balloon Text Char"/>
    <w:basedOn w:val="DefaultParagraphFont"/>
    <w:link w:val="BalloonText"/>
    <w:uiPriority w:val="99"/>
    <w:semiHidden/>
    <w:rsid w:val="00E01C14"/>
    <w:rPr>
      <w:rFonts w:ascii="Arial" w:eastAsia="SimSun" w:hAnsi="Arial" w:cs="Arial"/>
      <w:sz w:val="18"/>
      <w:szCs w:val="18"/>
      <w:lang w:val="en-GB"/>
    </w:rPr>
  </w:style>
  <w:style w:type="character" w:styleId="CommentReference">
    <w:name w:val="annotation reference"/>
    <w:basedOn w:val="DefaultParagraphFont"/>
    <w:uiPriority w:val="99"/>
    <w:semiHidden/>
    <w:unhideWhenUsed/>
    <w:rsid w:val="002D5682"/>
    <w:rPr>
      <w:sz w:val="21"/>
      <w:szCs w:val="21"/>
    </w:rPr>
  </w:style>
  <w:style w:type="paragraph" w:styleId="CommentText">
    <w:name w:val="annotation text"/>
    <w:basedOn w:val="Normal"/>
    <w:link w:val="CommentTextChar"/>
    <w:uiPriority w:val="99"/>
    <w:semiHidden/>
    <w:unhideWhenUsed/>
    <w:rsid w:val="002D5682"/>
    <w:pPr>
      <w:jc w:val="left"/>
    </w:pPr>
  </w:style>
  <w:style w:type="character" w:customStyle="1" w:styleId="CommentTextChar">
    <w:name w:val="Comment Text Char"/>
    <w:basedOn w:val="DefaultParagraphFont"/>
    <w:link w:val="CommentText"/>
    <w:uiPriority w:val="99"/>
    <w:semiHidden/>
    <w:rsid w:val="002D5682"/>
    <w:rPr>
      <w:rFonts w:ascii="Arial" w:eastAsia="SimSun" w:hAnsi="Arial" w:cs="Arial"/>
      <w:sz w:val="21"/>
      <w:szCs w:val="21"/>
      <w:lang w:val="en-GB"/>
    </w:rPr>
  </w:style>
  <w:style w:type="paragraph" w:styleId="CommentSubject">
    <w:name w:val="annotation subject"/>
    <w:basedOn w:val="CommentText"/>
    <w:next w:val="CommentText"/>
    <w:link w:val="CommentSubjectChar"/>
    <w:uiPriority w:val="99"/>
    <w:semiHidden/>
    <w:unhideWhenUsed/>
    <w:rsid w:val="002D5682"/>
    <w:rPr>
      <w:b/>
      <w:bCs/>
    </w:rPr>
  </w:style>
  <w:style w:type="character" w:customStyle="1" w:styleId="CommentSubjectChar">
    <w:name w:val="Comment Subject Char"/>
    <w:basedOn w:val="CommentTextChar"/>
    <w:link w:val="CommentSubject"/>
    <w:uiPriority w:val="99"/>
    <w:semiHidden/>
    <w:rsid w:val="002D5682"/>
    <w:rPr>
      <w:rFonts w:ascii="Arial" w:eastAsia="SimSun" w:hAnsi="Arial" w:cs="Arial"/>
      <w:b/>
      <w:bCs/>
      <w:sz w:val="21"/>
      <w:szCs w:val="21"/>
      <w:lang w:val="en-GB"/>
    </w:rPr>
  </w:style>
  <w:style w:type="paragraph" w:customStyle="1" w:styleId="3GPPAgreements">
    <w:name w:val="3GPP Agreements"/>
    <w:basedOn w:val="Normal"/>
    <w:link w:val="3GPPAgreementsChar"/>
    <w:qFormat/>
    <w:rsid w:val="0025102B"/>
    <w:pPr>
      <w:numPr>
        <w:numId w:val="1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25102B"/>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3E01F-E379-420F-8D2C-CB76E01E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Discussion on down-scoping 5G V2X work item</vt:lpstr>
    </vt:vector>
  </TitlesOfParts>
  <Company>Guangdong OPPO Mobile Telecom</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down-scoping 5G V2X work item</dc:title>
  <dc:subject/>
  <dc:creator>Kevin Lin</dc:creator>
  <cp:keywords/>
  <dc:description>Final for submission</dc:description>
  <cp:lastModifiedBy>Kevin Lin</cp:lastModifiedBy>
  <cp:revision>3</cp:revision>
  <dcterms:created xsi:type="dcterms:W3CDTF">2019-09-09T09:48:00Z</dcterms:created>
  <dcterms:modified xsi:type="dcterms:W3CDTF">2019-09-09T09:55:00Z</dcterms:modified>
</cp:coreProperties>
</file>